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C14" w:rsidRPr="009919F3" w:rsidRDefault="00C55667">
      <w:pPr>
        <w:pStyle w:val="Heading3"/>
        <w:jc w:val="center"/>
        <w:rPr>
          <w:rFonts w:ascii="Arial" w:hAnsi="Arial" w:cs="Arial"/>
          <w:bCs/>
          <w:sz w:val="24"/>
        </w:rPr>
      </w:pPr>
      <w:bookmarkStart w:id="0" w:name="_GoBack"/>
      <w:bookmarkEnd w:id="0"/>
      <w:r w:rsidRPr="009919F3">
        <w:rPr>
          <w:rFonts w:ascii="Arial" w:hAnsi="Arial" w:cs="Arial"/>
          <w:b/>
          <w:bCs/>
          <w:noProof/>
          <w:sz w:val="24"/>
          <w:lang w:eastAsia="en-GB"/>
        </w:rPr>
        <w:drawing>
          <wp:anchor distT="0" distB="0" distL="114300" distR="114300" simplePos="0" relativeHeight="251656704" behindDoc="0" locked="0" layoutInCell="1" allowOverlap="1" wp14:anchorId="0AB22484" wp14:editId="6F2F840A">
            <wp:simplePos x="0" y="0"/>
            <wp:positionH relativeFrom="column">
              <wp:posOffset>1280160</wp:posOffset>
            </wp:positionH>
            <wp:positionV relativeFrom="paragraph">
              <wp:posOffset>-381000</wp:posOffset>
            </wp:positionV>
            <wp:extent cx="5053965" cy="9601200"/>
            <wp:effectExtent l="0" t="0" r="0" b="0"/>
            <wp:wrapNone/>
            <wp:docPr id="13" name="Picture 13" descr="PIC0202 Powerpoint Presentation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0202 Powerpoint Presentation 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3965" cy="9601200"/>
                    </a:xfrm>
                    <a:prstGeom prst="rect">
                      <a:avLst/>
                    </a:prstGeom>
                    <a:noFill/>
                  </pic:spPr>
                </pic:pic>
              </a:graphicData>
            </a:graphic>
            <wp14:sizeRelH relativeFrom="page">
              <wp14:pctWidth>0</wp14:pctWidth>
            </wp14:sizeRelH>
            <wp14:sizeRelV relativeFrom="page">
              <wp14:pctHeight>0</wp14:pctHeight>
            </wp14:sizeRelV>
          </wp:anchor>
        </w:drawing>
      </w:r>
      <w:r w:rsidR="004B3FC0" w:rsidRPr="009919F3">
        <w:rPr>
          <w:rFonts w:ascii="Arial" w:hAnsi="Arial" w:cs="Arial"/>
          <w:b/>
          <w:bCs/>
          <w:noProof/>
          <w:sz w:val="24"/>
          <w:lang w:eastAsia="en-GB"/>
        </w:rPr>
        <mc:AlternateContent>
          <mc:Choice Requires="wps">
            <w:drawing>
              <wp:anchor distT="0" distB="0" distL="114300" distR="114300" simplePos="0" relativeHeight="251658752" behindDoc="0" locked="0" layoutInCell="1" allowOverlap="1" wp14:anchorId="0CE9544B" wp14:editId="6E5380DC">
                <wp:simplePos x="0" y="0"/>
                <wp:positionH relativeFrom="column">
                  <wp:posOffset>68580</wp:posOffset>
                </wp:positionH>
                <wp:positionV relativeFrom="paragraph">
                  <wp:posOffset>3545840</wp:posOffset>
                </wp:positionV>
                <wp:extent cx="3331845" cy="1969770"/>
                <wp:effectExtent l="0" t="635" r="3810" b="1270"/>
                <wp:wrapTight wrapText="bothSides">
                  <wp:wrapPolygon edited="0">
                    <wp:start x="-54" y="0"/>
                    <wp:lineTo x="-54" y="21516"/>
                    <wp:lineTo x="21600" y="21516"/>
                    <wp:lineTo x="21600" y="0"/>
                    <wp:lineTo x="-54" y="0"/>
                  </wp:wrapPolygon>
                </wp:wrapTight>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845"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4836" w:rsidRDefault="00F14836" w:rsidP="00163C14">
                            <w:pPr>
                              <w:jc w:val="center"/>
                              <w:rPr>
                                <w:rFonts w:ascii="Arial" w:hAnsi="Arial" w:cs="Arial"/>
                                <w:b/>
                                <w:sz w:val="44"/>
                                <w:szCs w:val="44"/>
                              </w:rPr>
                            </w:pPr>
                            <w:r>
                              <w:rPr>
                                <w:rFonts w:ascii="Arial" w:hAnsi="Arial" w:cs="Arial"/>
                                <w:b/>
                                <w:sz w:val="44"/>
                                <w:szCs w:val="44"/>
                              </w:rPr>
                              <w:t xml:space="preserve">Policy for Deferred Payments Scheme </w:t>
                            </w:r>
                          </w:p>
                          <w:p w:rsidR="00F14836" w:rsidRDefault="00F14836" w:rsidP="00163C14">
                            <w:pPr>
                              <w:jc w:val="center"/>
                              <w:rPr>
                                <w:rFonts w:ascii="Arial" w:hAnsi="Arial" w:cs="Arial"/>
                                <w:b/>
                                <w:sz w:val="44"/>
                                <w:szCs w:val="44"/>
                              </w:rPr>
                            </w:pPr>
                          </w:p>
                          <w:p w:rsidR="00F14836" w:rsidRPr="00B26D08" w:rsidRDefault="00F14836" w:rsidP="00163C14">
                            <w:pPr>
                              <w:jc w:val="center"/>
                              <w:rPr>
                                <w:rFonts w:ascii="Arial" w:hAnsi="Arial" w:cs="Arial"/>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9544B" id="_x0000_t202" coordsize="21600,21600" o:spt="202" path="m,l,21600r21600,l21600,xe">
                <v:stroke joinstyle="miter"/>
                <v:path gradientshapeok="t" o:connecttype="rect"/>
              </v:shapetype>
              <v:shape id="Text Box 15" o:spid="_x0000_s1026" type="#_x0000_t202" style="position:absolute;left:0;text-align:left;margin-left:5.4pt;margin-top:279.2pt;width:262.35pt;height:15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abhQIAABE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" stroked="f">
                <v:textbox>
                  <w:txbxContent>
                    <w:p w:rsidR="00F14836" w:rsidRDefault="00F14836" w:rsidP="00163C14">
                      <w:pPr>
                        <w:jc w:val="center"/>
                        <w:rPr>
                          <w:rFonts w:ascii="Arial" w:hAnsi="Arial" w:cs="Arial"/>
                          <w:b/>
                          <w:sz w:val="44"/>
                          <w:szCs w:val="44"/>
                        </w:rPr>
                      </w:pPr>
                      <w:r>
                        <w:rPr>
                          <w:rFonts w:ascii="Arial" w:hAnsi="Arial" w:cs="Arial"/>
                          <w:b/>
                          <w:sz w:val="44"/>
                          <w:szCs w:val="44"/>
                        </w:rPr>
                        <w:t xml:space="preserve">Policy for Deferred Payments Scheme </w:t>
                      </w:r>
                    </w:p>
                    <w:p w:rsidR="00F14836" w:rsidRDefault="00F14836" w:rsidP="00163C14">
                      <w:pPr>
                        <w:jc w:val="center"/>
                        <w:rPr>
                          <w:rFonts w:ascii="Arial" w:hAnsi="Arial" w:cs="Arial"/>
                          <w:b/>
                          <w:sz w:val="44"/>
                          <w:szCs w:val="44"/>
                        </w:rPr>
                      </w:pPr>
                    </w:p>
                    <w:p w:rsidR="00F14836" w:rsidRPr="00B26D08" w:rsidRDefault="00F14836" w:rsidP="00163C14">
                      <w:pPr>
                        <w:jc w:val="center"/>
                        <w:rPr>
                          <w:rFonts w:ascii="Arial" w:hAnsi="Arial" w:cs="Arial"/>
                          <w:b/>
                          <w:sz w:val="32"/>
                          <w:szCs w:val="32"/>
                        </w:rPr>
                      </w:pPr>
                    </w:p>
                  </w:txbxContent>
                </v:textbox>
                <w10:wrap type="tight"/>
              </v:shape>
            </w:pict>
          </mc:Fallback>
        </mc:AlternateContent>
      </w:r>
      <w:r w:rsidR="004B3FC0" w:rsidRPr="009919F3">
        <w:rPr>
          <w:rFonts w:ascii="Arial" w:hAnsi="Arial" w:cs="Arial"/>
          <w:b/>
          <w:bCs/>
          <w:noProof/>
          <w:sz w:val="24"/>
          <w:lang w:eastAsia="en-GB"/>
        </w:rPr>
        <mc:AlternateContent>
          <mc:Choice Requires="wps">
            <w:drawing>
              <wp:anchor distT="0" distB="0" distL="114300" distR="114300" simplePos="0" relativeHeight="251657728" behindDoc="0" locked="0" layoutInCell="1" allowOverlap="1" wp14:anchorId="148359EE" wp14:editId="0E1DC96B">
                <wp:simplePos x="0" y="0"/>
                <wp:positionH relativeFrom="column">
                  <wp:posOffset>622935</wp:posOffset>
                </wp:positionH>
                <wp:positionV relativeFrom="paragraph">
                  <wp:posOffset>7279640</wp:posOffset>
                </wp:positionV>
                <wp:extent cx="5486400" cy="2057400"/>
                <wp:effectExtent l="0" t="635" r="0" b="0"/>
                <wp:wrapTight wrapText="bothSides">
                  <wp:wrapPolygon edited="0">
                    <wp:start x="0" y="0"/>
                    <wp:lineTo x="21600" y="0"/>
                    <wp:lineTo x="21600" y="21600"/>
                    <wp:lineTo x="0" y="21600"/>
                    <wp:lineTo x="0" y="0"/>
                  </wp:wrapPolygon>
                </wp:wrapTight>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4836" w:rsidRPr="00422755" w:rsidRDefault="00F14836" w:rsidP="00163C14">
                            <w:pPr>
                              <w:jc w:val="right"/>
                              <w:rPr>
                                <w:rFonts w:ascii="Arial Black" w:hAnsi="Arial Black" w:cs="Arial"/>
                                <w:color w:val="FFFFFF"/>
                                <w:sz w:val="96"/>
                                <w:szCs w:val="96"/>
                              </w:rPr>
                            </w:pPr>
                            <w:r w:rsidRPr="00422755">
                              <w:rPr>
                                <w:rFonts w:ascii="Arial Black" w:hAnsi="Arial Black" w:cs="Arial"/>
                                <w:color w:val="FFFFFF"/>
                                <w:sz w:val="96"/>
                                <w:szCs w:val="96"/>
                              </w:rPr>
                              <w:t>SOCIAL</w:t>
                            </w:r>
                          </w:p>
                          <w:p w:rsidR="00F14836" w:rsidRPr="00422755" w:rsidRDefault="00F14836" w:rsidP="00163C14">
                            <w:pPr>
                              <w:jc w:val="right"/>
                              <w:rPr>
                                <w:rFonts w:ascii="Arial" w:hAnsi="Arial" w:cs="Arial"/>
                                <w:color w:val="FFFFFF"/>
                                <w:sz w:val="36"/>
                                <w:szCs w:val="36"/>
                              </w:rPr>
                            </w:pPr>
                            <w:r w:rsidRPr="00422755">
                              <w:rPr>
                                <w:rFonts w:ascii="Arial Black" w:hAnsi="Arial Black" w:cs="Arial"/>
                                <w:color w:val="FFFFFF"/>
                                <w:sz w:val="96"/>
                                <w:szCs w:val="96"/>
                              </w:rPr>
                              <w:t>SERVICES</w:t>
                            </w:r>
                            <w:r w:rsidRPr="00422755">
                              <w:rPr>
                                <w:rFonts w:ascii="Arial" w:hAnsi="Arial" w:cs="Arial"/>
                                <w:color w:val="FFFFFF"/>
                              </w:rPr>
                              <w:br/>
                            </w:r>
                            <w:r w:rsidRPr="00422755">
                              <w:rPr>
                                <w:rFonts w:ascii="Arial" w:hAnsi="Arial" w:cs="Arial"/>
                                <w:color w:val="FFFFFF"/>
                                <w:sz w:val="36"/>
                                <w:szCs w:val="36"/>
                              </w:rPr>
                              <w:t>COMMUNITY SERVICES DIRECTORATE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359EE" id="Text Box 14" o:spid="_x0000_s1027" type="#_x0000_t202" style="position:absolute;left:0;text-align:left;margin-left:49.05pt;margin-top:573.2pt;width:6in;height: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EMLtg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" filled="f" stroked="f">
                <v:textbox>
                  <w:txbxContent>
                    <w:p w:rsidR="00F14836" w:rsidRPr="00422755" w:rsidRDefault="00F14836" w:rsidP="00163C14">
                      <w:pPr>
                        <w:jc w:val="right"/>
                        <w:rPr>
                          <w:rFonts w:ascii="Arial Black" w:hAnsi="Arial Black" w:cs="Arial"/>
                          <w:color w:val="FFFFFF"/>
                          <w:sz w:val="96"/>
                          <w:szCs w:val="96"/>
                        </w:rPr>
                      </w:pPr>
                      <w:r w:rsidRPr="00422755">
                        <w:rPr>
                          <w:rFonts w:ascii="Arial Black" w:hAnsi="Arial Black" w:cs="Arial"/>
                          <w:color w:val="FFFFFF"/>
                          <w:sz w:val="96"/>
                          <w:szCs w:val="96"/>
                        </w:rPr>
                        <w:t>SOCIAL</w:t>
                      </w:r>
                    </w:p>
                    <w:p w:rsidR="00F14836" w:rsidRPr="00422755" w:rsidRDefault="00F14836" w:rsidP="00163C14">
                      <w:pPr>
                        <w:jc w:val="right"/>
                        <w:rPr>
                          <w:rFonts w:ascii="Arial" w:hAnsi="Arial" w:cs="Arial"/>
                          <w:color w:val="FFFFFF"/>
                          <w:sz w:val="36"/>
                          <w:szCs w:val="36"/>
                        </w:rPr>
                      </w:pPr>
                      <w:r w:rsidRPr="00422755">
                        <w:rPr>
                          <w:rFonts w:ascii="Arial Black" w:hAnsi="Arial Black" w:cs="Arial"/>
                          <w:color w:val="FFFFFF"/>
                          <w:sz w:val="96"/>
                          <w:szCs w:val="96"/>
                        </w:rPr>
                        <w:t>SERVICES</w:t>
                      </w:r>
                      <w:r w:rsidRPr="00422755">
                        <w:rPr>
                          <w:rFonts w:ascii="Arial" w:hAnsi="Arial" w:cs="Arial"/>
                          <w:color w:val="FFFFFF"/>
                        </w:rPr>
                        <w:br/>
                      </w:r>
                      <w:r w:rsidRPr="00422755">
                        <w:rPr>
                          <w:rFonts w:ascii="Arial" w:hAnsi="Arial" w:cs="Arial"/>
                          <w:color w:val="FFFFFF"/>
                          <w:sz w:val="36"/>
                          <w:szCs w:val="36"/>
                        </w:rPr>
                        <w:t>COMMUNITY SERVICES DIRECTORATE</w:t>
                      </w:r>
                    </w:p>
                  </w:txbxContent>
                </v:textbox>
                <w10:wrap type="tight"/>
              </v:shape>
            </w:pict>
          </mc:Fallback>
        </mc:AlternateContent>
      </w:r>
      <w:r w:rsidR="00A7018F" w:rsidRPr="009919F3">
        <w:rPr>
          <w:rFonts w:ascii="Arial" w:hAnsi="Arial" w:cs="Arial"/>
          <w:b/>
          <w:bCs/>
          <w:sz w:val="24"/>
        </w:rPr>
        <w:t>4</w:t>
      </w:r>
      <w:r w:rsidR="00163C14" w:rsidRPr="009919F3">
        <w:rPr>
          <w:rFonts w:ascii="Arial" w:hAnsi="Arial" w:cs="Arial"/>
          <w:b/>
          <w:bCs/>
          <w:sz w:val="24"/>
        </w:rPr>
        <w:br w:type="page"/>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599"/>
        <w:gridCol w:w="851"/>
        <w:gridCol w:w="980"/>
        <w:gridCol w:w="1004"/>
        <w:gridCol w:w="510"/>
        <w:gridCol w:w="916"/>
        <w:gridCol w:w="2430"/>
      </w:tblGrid>
      <w:tr w:rsidR="00163C14" w:rsidRPr="00CE3465">
        <w:trPr>
          <w:jc w:val="center"/>
        </w:trPr>
        <w:tc>
          <w:tcPr>
            <w:tcW w:w="2130" w:type="dxa"/>
            <w:vMerge w:val="restart"/>
            <w:vAlign w:val="center"/>
          </w:tcPr>
          <w:p w:rsidR="00163C14" w:rsidRPr="00CE3465" w:rsidRDefault="00163C14" w:rsidP="00B646DB">
            <w:pPr>
              <w:rPr>
                <w:rFonts w:ascii="Arial" w:hAnsi="Arial" w:cs="Arial"/>
                <w:b/>
              </w:rPr>
            </w:pPr>
            <w:r w:rsidRPr="00CE3465">
              <w:rPr>
                <w:rFonts w:ascii="Arial" w:hAnsi="Arial" w:cs="Arial"/>
                <w:b/>
              </w:rPr>
              <w:lastRenderedPageBreak/>
              <w:t>Version number:</w:t>
            </w:r>
          </w:p>
        </w:tc>
        <w:tc>
          <w:tcPr>
            <w:tcW w:w="2430" w:type="dxa"/>
            <w:gridSpan w:val="3"/>
            <w:vMerge w:val="restart"/>
            <w:vAlign w:val="center"/>
          </w:tcPr>
          <w:p w:rsidR="00163C14" w:rsidRPr="00CE3465" w:rsidRDefault="00F86DAD" w:rsidP="00B646DB">
            <w:pPr>
              <w:rPr>
                <w:rFonts w:ascii="Arial" w:hAnsi="Arial" w:cs="Arial"/>
              </w:rPr>
            </w:pPr>
            <w:r w:rsidRPr="00CE3465">
              <w:rPr>
                <w:rFonts w:ascii="Arial" w:hAnsi="Arial" w:cs="Arial"/>
              </w:rPr>
              <w:t>1</w:t>
            </w:r>
          </w:p>
        </w:tc>
        <w:tc>
          <w:tcPr>
            <w:tcW w:w="2430" w:type="dxa"/>
            <w:gridSpan w:val="3"/>
          </w:tcPr>
          <w:p w:rsidR="00163C14" w:rsidRPr="00CE3465" w:rsidRDefault="00163C14" w:rsidP="00B646DB">
            <w:pPr>
              <w:rPr>
                <w:rFonts w:ascii="Arial" w:hAnsi="Arial" w:cs="Arial"/>
                <w:b/>
              </w:rPr>
            </w:pPr>
            <w:r w:rsidRPr="00CE3465">
              <w:rPr>
                <w:rFonts w:ascii="Arial" w:hAnsi="Arial" w:cs="Arial"/>
                <w:b/>
              </w:rPr>
              <w:t>Date Written:</w:t>
            </w:r>
          </w:p>
        </w:tc>
        <w:tc>
          <w:tcPr>
            <w:tcW w:w="2430" w:type="dxa"/>
          </w:tcPr>
          <w:p w:rsidR="00163C14" w:rsidRPr="00CE3465" w:rsidRDefault="0092386E" w:rsidP="00B646DB">
            <w:pPr>
              <w:rPr>
                <w:rFonts w:ascii="Arial" w:hAnsi="Arial" w:cs="Arial"/>
              </w:rPr>
            </w:pPr>
            <w:r w:rsidRPr="00CE3465">
              <w:rPr>
                <w:rFonts w:ascii="Arial" w:hAnsi="Arial" w:cs="Arial"/>
              </w:rPr>
              <w:t>April 2016</w:t>
            </w:r>
          </w:p>
        </w:tc>
      </w:tr>
      <w:tr w:rsidR="00163C14" w:rsidRPr="00CE3465">
        <w:trPr>
          <w:jc w:val="center"/>
        </w:trPr>
        <w:tc>
          <w:tcPr>
            <w:tcW w:w="2130" w:type="dxa"/>
            <w:vMerge/>
          </w:tcPr>
          <w:p w:rsidR="00163C14" w:rsidRPr="00CE3465" w:rsidRDefault="00163C14" w:rsidP="00B646DB">
            <w:pPr>
              <w:rPr>
                <w:rFonts w:ascii="Arial" w:hAnsi="Arial" w:cs="Arial"/>
                <w:b/>
              </w:rPr>
            </w:pPr>
          </w:p>
        </w:tc>
        <w:tc>
          <w:tcPr>
            <w:tcW w:w="2430" w:type="dxa"/>
            <w:gridSpan w:val="3"/>
            <w:vMerge/>
          </w:tcPr>
          <w:p w:rsidR="00163C14" w:rsidRPr="00CE3465" w:rsidRDefault="00163C14" w:rsidP="00B646DB">
            <w:pPr>
              <w:rPr>
                <w:rFonts w:ascii="Arial" w:hAnsi="Arial" w:cs="Arial"/>
              </w:rPr>
            </w:pPr>
          </w:p>
        </w:tc>
        <w:tc>
          <w:tcPr>
            <w:tcW w:w="2430" w:type="dxa"/>
            <w:gridSpan w:val="3"/>
          </w:tcPr>
          <w:p w:rsidR="00163C14" w:rsidRPr="00CE3465" w:rsidRDefault="00163C14" w:rsidP="00B646DB">
            <w:pPr>
              <w:rPr>
                <w:rFonts w:ascii="Arial" w:hAnsi="Arial" w:cs="Arial"/>
                <w:b/>
              </w:rPr>
            </w:pPr>
            <w:r w:rsidRPr="00CE3465">
              <w:rPr>
                <w:rFonts w:ascii="Arial" w:hAnsi="Arial" w:cs="Arial"/>
                <w:b/>
              </w:rPr>
              <w:t>Date Approved:</w:t>
            </w:r>
          </w:p>
        </w:tc>
        <w:tc>
          <w:tcPr>
            <w:tcW w:w="2430" w:type="dxa"/>
          </w:tcPr>
          <w:p w:rsidR="00163C14" w:rsidRPr="00CE3465" w:rsidRDefault="00163C14" w:rsidP="00B646DB">
            <w:pPr>
              <w:rPr>
                <w:rFonts w:ascii="Arial" w:hAnsi="Arial" w:cs="Arial"/>
              </w:rPr>
            </w:pPr>
          </w:p>
        </w:tc>
      </w:tr>
      <w:tr w:rsidR="00163C14" w:rsidRPr="00CE3465">
        <w:trPr>
          <w:jc w:val="center"/>
        </w:trPr>
        <w:tc>
          <w:tcPr>
            <w:tcW w:w="2130" w:type="dxa"/>
            <w:vMerge w:val="restart"/>
            <w:vAlign w:val="center"/>
          </w:tcPr>
          <w:p w:rsidR="00163C14" w:rsidRPr="00CE3465" w:rsidRDefault="00163C14" w:rsidP="00B646DB">
            <w:pPr>
              <w:rPr>
                <w:rFonts w:ascii="Arial" w:hAnsi="Arial" w:cs="Arial"/>
                <w:b/>
              </w:rPr>
            </w:pPr>
            <w:r w:rsidRPr="00CE3465">
              <w:rPr>
                <w:rFonts w:ascii="Arial" w:hAnsi="Arial" w:cs="Arial"/>
                <w:b/>
              </w:rPr>
              <w:t>Status:</w:t>
            </w:r>
          </w:p>
        </w:tc>
        <w:tc>
          <w:tcPr>
            <w:tcW w:w="2430" w:type="dxa"/>
            <w:gridSpan w:val="3"/>
            <w:vMerge w:val="restart"/>
            <w:vAlign w:val="center"/>
          </w:tcPr>
          <w:p w:rsidR="00163C14" w:rsidRPr="00CE3465" w:rsidRDefault="00163C14" w:rsidP="00B646DB">
            <w:pPr>
              <w:rPr>
                <w:rFonts w:ascii="Arial" w:hAnsi="Arial" w:cs="Arial"/>
              </w:rPr>
            </w:pPr>
            <w:r w:rsidRPr="00CE3465">
              <w:rPr>
                <w:rFonts w:ascii="Arial" w:hAnsi="Arial" w:cs="Arial"/>
              </w:rPr>
              <w:t>Approved</w:t>
            </w:r>
          </w:p>
        </w:tc>
        <w:tc>
          <w:tcPr>
            <w:tcW w:w="2430" w:type="dxa"/>
            <w:gridSpan w:val="3"/>
          </w:tcPr>
          <w:p w:rsidR="00163C14" w:rsidRPr="00CE3465" w:rsidRDefault="00163C14" w:rsidP="00B646DB">
            <w:pPr>
              <w:rPr>
                <w:rFonts w:ascii="Arial" w:hAnsi="Arial" w:cs="Arial"/>
                <w:b/>
              </w:rPr>
            </w:pPr>
            <w:r w:rsidRPr="00CE3465">
              <w:rPr>
                <w:rFonts w:ascii="Arial" w:hAnsi="Arial" w:cs="Arial"/>
                <w:b/>
              </w:rPr>
              <w:t>Date of Issue:</w:t>
            </w:r>
          </w:p>
        </w:tc>
        <w:tc>
          <w:tcPr>
            <w:tcW w:w="2430" w:type="dxa"/>
          </w:tcPr>
          <w:p w:rsidR="00163C14" w:rsidRPr="00CE3465" w:rsidRDefault="00F86DAD" w:rsidP="00B646DB">
            <w:pPr>
              <w:rPr>
                <w:rFonts w:ascii="Arial" w:hAnsi="Arial" w:cs="Arial"/>
              </w:rPr>
            </w:pPr>
            <w:r w:rsidRPr="00CE3465">
              <w:rPr>
                <w:rFonts w:ascii="Arial" w:hAnsi="Arial" w:cs="Arial"/>
              </w:rPr>
              <w:t>11</w:t>
            </w:r>
            <w:r w:rsidRPr="00CE3465">
              <w:rPr>
                <w:rFonts w:ascii="Arial" w:hAnsi="Arial" w:cs="Arial"/>
                <w:vertAlign w:val="superscript"/>
              </w:rPr>
              <w:t>th</w:t>
            </w:r>
            <w:r w:rsidRPr="00CE3465">
              <w:rPr>
                <w:rFonts w:ascii="Arial" w:hAnsi="Arial" w:cs="Arial"/>
              </w:rPr>
              <w:t xml:space="preserve"> April 2016</w:t>
            </w:r>
          </w:p>
        </w:tc>
      </w:tr>
      <w:tr w:rsidR="00163C14" w:rsidRPr="00CE3465">
        <w:trPr>
          <w:jc w:val="center"/>
        </w:trPr>
        <w:tc>
          <w:tcPr>
            <w:tcW w:w="2130" w:type="dxa"/>
            <w:vMerge/>
          </w:tcPr>
          <w:p w:rsidR="00163C14" w:rsidRPr="00CE3465" w:rsidRDefault="00163C14" w:rsidP="00B646DB">
            <w:pPr>
              <w:rPr>
                <w:rFonts w:ascii="Arial" w:hAnsi="Arial" w:cs="Arial"/>
                <w:b/>
              </w:rPr>
            </w:pPr>
          </w:p>
        </w:tc>
        <w:tc>
          <w:tcPr>
            <w:tcW w:w="2430" w:type="dxa"/>
            <w:gridSpan w:val="3"/>
            <w:vMerge/>
          </w:tcPr>
          <w:p w:rsidR="00163C14" w:rsidRPr="00CE3465" w:rsidRDefault="00163C14" w:rsidP="00B646DB">
            <w:pPr>
              <w:rPr>
                <w:rFonts w:ascii="Arial" w:hAnsi="Arial" w:cs="Arial"/>
                <w:b/>
              </w:rPr>
            </w:pPr>
          </w:p>
        </w:tc>
        <w:tc>
          <w:tcPr>
            <w:tcW w:w="2430" w:type="dxa"/>
            <w:gridSpan w:val="3"/>
          </w:tcPr>
          <w:p w:rsidR="00163C14" w:rsidRPr="00CE3465" w:rsidRDefault="00163C14" w:rsidP="00B646DB">
            <w:pPr>
              <w:rPr>
                <w:rFonts w:ascii="Arial" w:hAnsi="Arial" w:cs="Arial"/>
                <w:b/>
              </w:rPr>
            </w:pPr>
            <w:r w:rsidRPr="00CE3465">
              <w:rPr>
                <w:rFonts w:ascii="Arial" w:hAnsi="Arial" w:cs="Arial"/>
                <w:b/>
              </w:rPr>
              <w:t>Review Date:</w:t>
            </w:r>
          </w:p>
        </w:tc>
        <w:tc>
          <w:tcPr>
            <w:tcW w:w="2430" w:type="dxa"/>
          </w:tcPr>
          <w:p w:rsidR="00163C14" w:rsidRPr="00CE3465" w:rsidRDefault="00A04081" w:rsidP="009479A4">
            <w:pPr>
              <w:rPr>
                <w:rFonts w:ascii="Arial" w:hAnsi="Arial" w:cs="Arial"/>
              </w:rPr>
            </w:pPr>
            <w:r w:rsidRPr="00CE3465">
              <w:rPr>
                <w:rFonts w:ascii="Arial" w:hAnsi="Arial" w:cs="Arial"/>
              </w:rPr>
              <w:t>April 20</w:t>
            </w:r>
            <w:r w:rsidR="00A214CE" w:rsidRPr="00CE3465">
              <w:rPr>
                <w:rFonts w:ascii="Arial" w:hAnsi="Arial" w:cs="Arial"/>
              </w:rPr>
              <w:t>2</w:t>
            </w:r>
            <w:r w:rsidR="00D74DDF">
              <w:rPr>
                <w:rFonts w:ascii="Arial" w:hAnsi="Arial" w:cs="Arial"/>
              </w:rPr>
              <w:t>2</w:t>
            </w:r>
          </w:p>
        </w:tc>
      </w:tr>
      <w:tr w:rsidR="00163C14" w:rsidRPr="00CE3465">
        <w:trPr>
          <w:jc w:val="center"/>
        </w:trPr>
        <w:tc>
          <w:tcPr>
            <w:tcW w:w="2130" w:type="dxa"/>
          </w:tcPr>
          <w:p w:rsidR="00163C14" w:rsidRPr="00CE3465" w:rsidRDefault="00163C14" w:rsidP="00B646DB">
            <w:pPr>
              <w:rPr>
                <w:rFonts w:ascii="Arial" w:hAnsi="Arial" w:cs="Arial"/>
                <w:b/>
              </w:rPr>
            </w:pPr>
            <w:r w:rsidRPr="00CE3465">
              <w:rPr>
                <w:rFonts w:ascii="Arial" w:hAnsi="Arial" w:cs="Arial"/>
                <w:b/>
              </w:rPr>
              <w:t>Approved by:</w:t>
            </w:r>
          </w:p>
        </w:tc>
        <w:tc>
          <w:tcPr>
            <w:tcW w:w="7290" w:type="dxa"/>
            <w:gridSpan w:val="7"/>
          </w:tcPr>
          <w:p w:rsidR="00163C14" w:rsidRPr="00CE3465" w:rsidRDefault="00163C14" w:rsidP="00B646DB">
            <w:pPr>
              <w:rPr>
                <w:rFonts w:ascii="Arial" w:hAnsi="Arial" w:cs="Arial"/>
              </w:rPr>
            </w:pPr>
          </w:p>
        </w:tc>
      </w:tr>
      <w:tr w:rsidR="00163C14" w:rsidRPr="00CE3465">
        <w:trPr>
          <w:jc w:val="center"/>
        </w:trPr>
        <w:tc>
          <w:tcPr>
            <w:tcW w:w="2130" w:type="dxa"/>
          </w:tcPr>
          <w:p w:rsidR="00163C14" w:rsidRPr="00CE3465" w:rsidRDefault="00163C14" w:rsidP="00B646DB">
            <w:pPr>
              <w:rPr>
                <w:rFonts w:ascii="Arial" w:hAnsi="Arial" w:cs="Arial"/>
                <w:b/>
              </w:rPr>
            </w:pPr>
            <w:r w:rsidRPr="00CE3465">
              <w:rPr>
                <w:rFonts w:ascii="Arial" w:hAnsi="Arial" w:cs="Arial"/>
                <w:b/>
              </w:rPr>
              <w:t>Author:</w:t>
            </w:r>
          </w:p>
        </w:tc>
        <w:tc>
          <w:tcPr>
            <w:tcW w:w="7290" w:type="dxa"/>
            <w:gridSpan w:val="7"/>
          </w:tcPr>
          <w:p w:rsidR="00163C14" w:rsidRPr="00CE3465" w:rsidRDefault="00163C14" w:rsidP="00B646DB">
            <w:pPr>
              <w:rPr>
                <w:rFonts w:ascii="Arial" w:hAnsi="Arial" w:cs="Arial"/>
              </w:rPr>
            </w:pPr>
            <w:r w:rsidRPr="00CE3465">
              <w:rPr>
                <w:rFonts w:ascii="Arial" w:hAnsi="Arial" w:cs="Arial"/>
              </w:rPr>
              <w:t>Deb McAuliffe</w:t>
            </w:r>
          </w:p>
        </w:tc>
      </w:tr>
      <w:tr w:rsidR="00163C14" w:rsidRPr="00CE3465">
        <w:trPr>
          <w:trHeight w:val="395"/>
          <w:jc w:val="center"/>
        </w:trPr>
        <w:tc>
          <w:tcPr>
            <w:tcW w:w="2729" w:type="dxa"/>
            <w:gridSpan w:val="2"/>
            <w:vAlign w:val="center"/>
          </w:tcPr>
          <w:p w:rsidR="00163C14" w:rsidRPr="00CE3465" w:rsidRDefault="00163C14" w:rsidP="00B646DB">
            <w:pPr>
              <w:rPr>
                <w:rFonts w:ascii="Arial" w:hAnsi="Arial" w:cs="Arial"/>
              </w:rPr>
            </w:pPr>
            <w:r w:rsidRPr="00CE3465">
              <w:rPr>
                <w:rFonts w:ascii="Arial" w:hAnsi="Arial" w:cs="Arial"/>
                <w:b/>
              </w:rPr>
              <w:t>Supporting documents:</w:t>
            </w:r>
          </w:p>
        </w:tc>
        <w:tc>
          <w:tcPr>
            <w:tcW w:w="3345" w:type="dxa"/>
            <w:gridSpan w:val="4"/>
            <w:vAlign w:val="center"/>
          </w:tcPr>
          <w:p w:rsidR="00163C14" w:rsidRPr="00CE3465" w:rsidRDefault="00163C14" w:rsidP="00B646DB">
            <w:pPr>
              <w:rPr>
                <w:rFonts w:ascii="Arial" w:hAnsi="Arial" w:cs="Arial"/>
              </w:rPr>
            </w:pPr>
          </w:p>
        </w:tc>
        <w:tc>
          <w:tcPr>
            <w:tcW w:w="3346" w:type="dxa"/>
            <w:gridSpan w:val="2"/>
            <w:vAlign w:val="center"/>
          </w:tcPr>
          <w:p w:rsidR="00163C14" w:rsidRPr="00CE3465" w:rsidRDefault="00163C14" w:rsidP="00B646DB">
            <w:pPr>
              <w:rPr>
                <w:rFonts w:ascii="Arial" w:hAnsi="Arial" w:cs="Arial"/>
              </w:rPr>
            </w:pPr>
          </w:p>
        </w:tc>
      </w:tr>
      <w:tr w:rsidR="00163C14" w:rsidRPr="00CE3465">
        <w:trPr>
          <w:trHeight w:val="70"/>
          <w:jc w:val="center"/>
        </w:trPr>
        <w:tc>
          <w:tcPr>
            <w:tcW w:w="3580" w:type="dxa"/>
            <w:gridSpan w:val="3"/>
            <w:vMerge w:val="restart"/>
            <w:vAlign w:val="center"/>
          </w:tcPr>
          <w:p w:rsidR="00163C14" w:rsidRPr="00CE3465" w:rsidRDefault="00163C14" w:rsidP="00B646DB">
            <w:pPr>
              <w:rPr>
                <w:rFonts w:ascii="Arial" w:hAnsi="Arial" w:cs="Arial"/>
                <w:b/>
              </w:rPr>
            </w:pPr>
            <w:r w:rsidRPr="00CE3465">
              <w:rPr>
                <w:rFonts w:ascii="Arial" w:hAnsi="Arial" w:cs="Arial"/>
                <w:b/>
              </w:rPr>
              <w:t>Equality Impact Assessment</w:t>
            </w:r>
          </w:p>
        </w:tc>
        <w:tc>
          <w:tcPr>
            <w:tcW w:w="1984" w:type="dxa"/>
            <w:gridSpan w:val="2"/>
            <w:vAlign w:val="center"/>
          </w:tcPr>
          <w:p w:rsidR="00163C14" w:rsidRPr="00CE3465" w:rsidRDefault="00163C14" w:rsidP="00B646DB">
            <w:pPr>
              <w:rPr>
                <w:rFonts w:ascii="Arial" w:hAnsi="Arial" w:cs="Arial"/>
                <w:b/>
              </w:rPr>
            </w:pPr>
            <w:r w:rsidRPr="00CE3465">
              <w:rPr>
                <w:rFonts w:ascii="Arial" w:hAnsi="Arial" w:cs="Arial"/>
                <w:b/>
              </w:rPr>
              <w:t>Approved by:</w:t>
            </w:r>
          </w:p>
        </w:tc>
        <w:tc>
          <w:tcPr>
            <w:tcW w:w="3856" w:type="dxa"/>
            <w:gridSpan w:val="3"/>
          </w:tcPr>
          <w:p w:rsidR="00163C14" w:rsidRPr="00CE3465" w:rsidRDefault="00163C14" w:rsidP="00B646DB">
            <w:pPr>
              <w:rPr>
                <w:rFonts w:ascii="Arial" w:hAnsi="Arial" w:cs="Arial"/>
              </w:rPr>
            </w:pPr>
          </w:p>
        </w:tc>
      </w:tr>
      <w:tr w:rsidR="00163C14" w:rsidRPr="00CE3465">
        <w:trPr>
          <w:trHeight w:val="195"/>
          <w:jc w:val="center"/>
        </w:trPr>
        <w:tc>
          <w:tcPr>
            <w:tcW w:w="3580" w:type="dxa"/>
            <w:gridSpan w:val="3"/>
            <w:vMerge/>
          </w:tcPr>
          <w:p w:rsidR="00163C14" w:rsidRPr="00CE3465" w:rsidRDefault="00163C14" w:rsidP="00B646DB">
            <w:pPr>
              <w:rPr>
                <w:rFonts w:ascii="Arial" w:hAnsi="Arial" w:cs="Arial"/>
              </w:rPr>
            </w:pPr>
          </w:p>
        </w:tc>
        <w:tc>
          <w:tcPr>
            <w:tcW w:w="1984" w:type="dxa"/>
            <w:gridSpan w:val="2"/>
            <w:vAlign w:val="center"/>
          </w:tcPr>
          <w:p w:rsidR="00163C14" w:rsidRPr="00CE3465" w:rsidRDefault="00163C14" w:rsidP="00B646DB">
            <w:pPr>
              <w:rPr>
                <w:rFonts w:ascii="Arial" w:hAnsi="Arial" w:cs="Arial"/>
              </w:rPr>
            </w:pPr>
            <w:r w:rsidRPr="00CE3465">
              <w:rPr>
                <w:rFonts w:ascii="Arial" w:hAnsi="Arial" w:cs="Arial"/>
                <w:b/>
              </w:rPr>
              <w:t>Date:</w:t>
            </w:r>
          </w:p>
        </w:tc>
        <w:tc>
          <w:tcPr>
            <w:tcW w:w="3856" w:type="dxa"/>
            <w:gridSpan w:val="3"/>
          </w:tcPr>
          <w:p w:rsidR="00163C14" w:rsidRPr="00CE3465" w:rsidRDefault="00163C14" w:rsidP="00B646DB">
            <w:pPr>
              <w:rPr>
                <w:rFonts w:ascii="Arial" w:hAnsi="Arial" w:cs="Arial"/>
              </w:rPr>
            </w:pPr>
          </w:p>
        </w:tc>
      </w:tr>
      <w:tr w:rsidR="00163C14" w:rsidRPr="00CE3465">
        <w:trPr>
          <w:trHeight w:val="244"/>
          <w:jc w:val="center"/>
        </w:trPr>
        <w:tc>
          <w:tcPr>
            <w:tcW w:w="2130" w:type="dxa"/>
            <w:vMerge w:val="restart"/>
            <w:vAlign w:val="center"/>
          </w:tcPr>
          <w:p w:rsidR="00163C14" w:rsidRPr="00CE3465" w:rsidRDefault="00163C14" w:rsidP="00B646DB">
            <w:pPr>
              <w:rPr>
                <w:rFonts w:ascii="Arial" w:hAnsi="Arial" w:cs="Arial"/>
                <w:b/>
              </w:rPr>
            </w:pPr>
            <w:r w:rsidRPr="00CE3465">
              <w:rPr>
                <w:rFonts w:ascii="Arial" w:hAnsi="Arial" w:cs="Arial"/>
                <w:b/>
              </w:rPr>
              <w:t>Change history</w:t>
            </w:r>
          </w:p>
        </w:tc>
        <w:tc>
          <w:tcPr>
            <w:tcW w:w="3434" w:type="dxa"/>
            <w:gridSpan w:val="4"/>
          </w:tcPr>
          <w:p w:rsidR="00163C14" w:rsidRPr="00CE3465" w:rsidRDefault="00163C14" w:rsidP="00B646DB">
            <w:pPr>
              <w:jc w:val="center"/>
              <w:rPr>
                <w:rFonts w:ascii="Arial" w:hAnsi="Arial" w:cs="Arial"/>
                <w:b/>
              </w:rPr>
            </w:pPr>
            <w:r w:rsidRPr="00CE3465">
              <w:rPr>
                <w:rFonts w:ascii="Arial" w:hAnsi="Arial" w:cs="Arial"/>
                <w:b/>
              </w:rPr>
              <w:t>Dates reviewed:</w:t>
            </w:r>
          </w:p>
        </w:tc>
        <w:tc>
          <w:tcPr>
            <w:tcW w:w="3856" w:type="dxa"/>
            <w:gridSpan w:val="3"/>
          </w:tcPr>
          <w:p w:rsidR="00163C14" w:rsidRPr="00CE3465" w:rsidRDefault="00163C14" w:rsidP="00B646DB">
            <w:pPr>
              <w:jc w:val="center"/>
              <w:rPr>
                <w:rFonts w:ascii="Arial" w:hAnsi="Arial" w:cs="Arial"/>
                <w:b/>
              </w:rPr>
            </w:pPr>
            <w:r w:rsidRPr="00CE3465">
              <w:rPr>
                <w:rFonts w:ascii="Arial" w:hAnsi="Arial" w:cs="Arial"/>
                <w:b/>
              </w:rPr>
              <w:t>Outcome of review:</w:t>
            </w:r>
          </w:p>
        </w:tc>
      </w:tr>
      <w:tr w:rsidR="00163C14" w:rsidRPr="00563C88">
        <w:trPr>
          <w:trHeight w:val="1410"/>
          <w:jc w:val="center"/>
        </w:trPr>
        <w:tc>
          <w:tcPr>
            <w:tcW w:w="2130" w:type="dxa"/>
            <w:vMerge/>
            <w:vAlign w:val="center"/>
          </w:tcPr>
          <w:p w:rsidR="00163C14" w:rsidRPr="00CE3465" w:rsidRDefault="00163C14" w:rsidP="00B646DB">
            <w:pPr>
              <w:rPr>
                <w:rFonts w:ascii="Arial" w:hAnsi="Arial" w:cs="Arial"/>
                <w:b/>
              </w:rPr>
            </w:pPr>
          </w:p>
        </w:tc>
        <w:tc>
          <w:tcPr>
            <w:tcW w:w="3434" w:type="dxa"/>
            <w:gridSpan w:val="4"/>
          </w:tcPr>
          <w:p w:rsidR="00D93851" w:rsidRPr="00CE3465" w:rsidRDefault="00E24E8B" w:rsidP="00B646DB">
            <w:pPr>
              <w:rPr>
                <w:rFonts w:ascii="Arial" w:hAnsi="Arial" w:cs="Arial"/>
              </w:rPr>
            </w:pPr>
            <w:r w:rsidRPr="00CE3465">
              <w:rPr>
                <w:rFonts w:ascii="Arial" w:hAnsi="Arial" w:cs="Arial"/>
              </w:rPr>
              <w:t>April 2017</w:t>
            </w:r>
          </w:p>
          <w:p w:rsidR="00A214CE" w:rsidRDefault="00A214CE" w:rsidP="00B646DB">
            <w:pPr>
              <w:rPr>
                <w:rFonts w:ascii="Arial" w:hAnsi="Arial" w:cs="Arial"/>
              </w:rPr>
            </w:pPr>
            <w:r w:rsidRPr="00CE3465">
              <w:rPr>
                <w:rFonts w:ascii="Arial" w:hAnsi="Arial" w:cs="Arial"/>
              </w:rPr>
              <w:t>April 2019</w:t>
            </w:r>
          </w:p>
          <w:p w:rsidR="00AE17BC" w:rsidRDefault="00AE17BC" w:rsidP="00B646DB">
            <w:pPr>
              <w:rPr>
                <w:rFonts w:ascii="Arial" w:hAnsi="Arial" w:cs="Arial"/>
              </w:rPr>
            </w:pPr>
            <w:r>
              <w:rPr>
                <w:rFonts w:ascii="Arial" w:hAnsi="Arial" w:cs="Arial"/>
              </w:rPr>
              <w:t>April 2020</w:t>
            </w:r>
          </w:p>
          <w:p w:rsidR="00D74DDF" w:rsidRDefault="00D74DDF" w:rsidP="00B646DB">
            <w:pPr>
              <w:rPr>
                <w:rFonts w:ascii="Arial" w:hAnsi="Arial" w:cs="Arial"/>
              </w:rPr>
            </w:pPr>
            <w:r>
              <w:rPr>
                <w:rFonts w:ascii="Arial" w:hAnsi="Arial" w:cs="Arial"/>
              </w:rPr>
              <w:t>April 2021</w:t>
            </w:r>
          </w:p>
          <w:p w:rsidR="0045023C" w:rsidRPr="00CE3465" w:rsidRDefault="0045023C" w:rsidP="00B646DB">
            <w:pPr>
              <w:rPr>
                <w:rFonts w:ascii="Arial" w:hAnsi="Arial" w:cs="Arial"/>
              </w:rPr>
            </w:pPr>
            <w:r>
              <w:rPr>
                <w:rFonts w:ascii="Arial" w:hAnsi="Arial" w:cs="Arial"/>
              </w:rPr>
              <w:t>April 2022</w:t>
            </w:r>
          </w:p>
        </w:tc>
        <w:tc>
          <w:tcPr>
            <w:tcW w:w="3856" w:type="dxa"/>
            <w:gridSpan w:val="3"/>
          </w:tcPr>
          <w:p w:rsidR="00D93851" w:rsidRPr="00CE3465" w:rsidRDefault="00E24E8B" w:rsidP="00E24E8B">
            <w:pPr>
              <w:rPr>
                <w:rFonts w:ascii="Arial" w:hAnsi="Arial" w:cs="Arial"/>
              </w:rPr>
            </w:pPr>
            <w:r w:rsidRPr="00CE3465">
              <w:rPr>
                <w:rFonts w:ascii="Arial" w:hAnsi="Arial" w:cs="Arial"/>
              </w:rPr>
              <w:t xml:space="preserve">Updated figures and rates </w:t>
            </w:r>
          </w:p>
          <w:p w:rsidR="00A214CE" w:rsidRPr="00563C88" w:rsidRDefault="00A214CE" w:rsidP="00A214CE">
            <w:pPr>
              <w:rPr>
                <w:rFonts w:ascii="Arial" w:hAnsi="Arial" w:cs="Arial"/>
              </w:rPr>
            </w:pPr>
            <w:r w:rsidRPr="00CE3465">
              <w:rPr>
                <w:rFonts w:ascii="Arial" w:hAnsi="Arial" w:cs="Arial"/>
              </w:rPr>
              <w:t>Updated figures and rates</w:t>
            </w:r>
            <w:r w:rsidRPr="00563C88">
              <w:rPr>
                <w:rFonts w:ascii="Arial" w:hAnsi="Arial" w:cs="Arial"/>
              </w:rPr>
              <w:t xml:space="preserve"> </w:t>
            </w:r>
          </w:p>
          <w:p w:rsidR="00A214CE" w:rsidRDefault="00AE17BC" w:rsidP="00A214CE">
            <w:pPr>
              <w:rPr>
                <w:rFonts w:ascii="Arial" w:hAnsi="Arial" w:cs="Arial"/>
              </w:rPr>
            </w:pPr>
            <w:r>
              <w:rPr>
                <w:rFonts w:ascii="Arial" w:hAnsi="Arial" w:cs="Arial"/>
              </w:rPr>
              <w:t>Updated fees</w:t>
            </w:r>
          </w:p>
          <w:p w:rsidR="00A214CE" w:rsidRPr="00563C88" w:rsidRDefault="00D74DDF" w:rsidP="00A214CE">
            <w:pPr>
              <w:rPr>
                <w:rFonts w:ascii="Arial" w:hAnsi="Arial" w:cs="Arial"/>
              </w:rPr>
            </w:pPr>
            <w:r>
              <w:rPr>
                <w:rFonts w:ascii="Arial" w:hAnsi="Arial" w:cs="Arial"/>
              </w:rPr>
              <w:t>Updated fees</w:t>
            </w:r>
          </w:p>
          <w:p w:rsidR="0045023C" w:rsidRPr="00563C88" w:rsidRDefault="0045023C" w:rsidP="0045023C">
            <w:pPr>
              <w:rPr>
                <w:rFonts w:ascii="Arial" w:hAnsi="Arial" w:cs="Arial"/>
              </w:rPr>
            </w:pPr>
            <w:r>
              <w:rPr>
                <w:rFonts w:ascii="Arial" w:hAnsi="Arial" w:cs="Arial"/>
              </w:rPr>
              <w:t>Updated fees</w:t>
            </w:r>
          </w:p>
          <w:p w:rsidR="009479A4" w:rsidRPr="00563C88" w:rsidRDefault="009479A4" w:rsidP="00E24E8B">
            <w:pPr>
              <w:rPr>
                <w:rFonts w:ascii="Arial" w:hAnsi="Arial" w:cs="Arial"/>
              </w:rPr>
            </w:pPr>
          </w:p>
        </w:tc>
      </w:tr>
    </w:tbl>
    <w:p w:rsidR="00453D78" w:rsidRPr="00563C88" w:rsidRDefault="00453D78">
      <w:pPr>
        <w:pStyle w:val="Heading3"/>
        <w:jc w:val="center"/>
        <w:rPr>
          <w:rFonts w:ascii="Arial" w:hAnsi="Arial" w:cs="Arial"/>
          <w:b/>
          <w:bCs/>
          <w:sz w:val="24"/>
        </w:rPr>
      </w:pPr>
    </w:p>
    <w:p w:rsidR="00453D78" w:rsidRPr="00563C88" w:rsidRDefault="00453D78">
      <w:pPr>
        <w:rPr>
          <w:rFonts w:ascii="Arial" w:hAnsi="Arial" w:cs="Arial"/>
          <w:b/>
          <w:bCs/>
          <w:u w:val="single"/>
        </w:rPr>
      </w:pPr>
    </w:p>
    <w:p w:rsidR="0074559D" w:rsidRPr="00563C88" w:rsidRDefault="0074559D" w:rsidP="0074559D">
      <w:pPr>
        <w:rPr>
          <w:rFonts w:ascii="Arial" w:hAnsi="Arial" w:cs="Arial"/>
          <w:sz w:val="28"/>
          <w:szCs w:val="28"/>
          <w:lang w:val="en"/>
        </w:rPr>
      </w:pPr>
      <w:r w:rsidRPr="00563C88">
        <w:rPr>
          <w:rFonts w:ascii="Arial" w:hAnsi="Arial" w:cs="Arial"/>
          <w:sz w:val="28"/>
          <w:szCs w:val="28"/>
          <w:lang w:val="en"/>
        </w:rPr>
        <w:t>This policy refers to individuals for who care and support is being or may be provided or arranged by Blaenau Gwent Social Services under Part 4 of the Social Services and Well-being (Wales) Act 2014.</w:t>
      </w:r>
    </w:p>
    <w:p w:rsidR="0074559D" w:rsidRPr="00563C88" w:rsidRDefault="0074559D">
      <w:pPr>
        <w:rPr>
          <w:rFonts w:ascii="Arial" w:hAnsi="Arial" w:cs="Arial"/>
          <w:b/>
          <w:bCs/>
          <w:u w:val="single"/>
        </w:rPr>
      </w:pPr>
    </w:p>
    <w:p w:rsidR="0074559D" w:rsidRPr="00563C88" w:rsidRDefault="00A04081">
      <w:pPr>
        <w:rPr>
          <w:rFonts w:ascii="Arial" w:hAnsi="Arial" w:cs="Arial"/>
          <w:bCs/>
          <w:sz w:val="28"/>
          <w:szCs w:val="28"/>
        </w:rPr>
      </w:pPr>
      <w:r w:rsidRPr="00563C88">
        <w:rPr>
          <w:rFonts w:ascii="Arial" w:hAnsi="Arial" w:cs="Arial"/>
          <w:bCs/>
          <w:sz w:val="28"/>
          <w:szCs w:val="28"/>
        </w:rPr>
        <w:t>The deferred payments scheme is for individuals entering residential accommodation who have a property that is unoccupied</w:t>
      </w:r>
      <w:r w:rsidR="0074559D" w:rsidRPr="00563C88">
        <w:rPr>
          <w:rFonts w:ascii="Arial" w:hAnsi="Arial" w:cs="Arial"/>
          <w:bCs/>
          <w:sz w:val="28"/>
          <w:szCs w:val="28"/>
        </w:rPr>
        <w:t xml:space="preserve"> and is taken into account in their financial assessment. Under this scheme the individual can defer or delay the need to sell their property to meet their care costs. </w:t>
      </w:r>
    </w:p>
    <w:p w:rsidR="0074559D" w:rsidRPr="00563C88" w:rsidRDefault="0074559D">
      <w:pPr>
        <w:rPr>
          <w:rFonts w:ascii="Arial" w:hAnsi="Arial" w:cs="Arial"/>
          <w:bCs/>
          <w:sz w:val="28"/>
          <w:szCs w:val="28"/>
        </w:rPr>
      </w:pPr>
    </w:p>
    <w:p w:rsidR="004D6306" w:rsidRPr="00563C88" w:rsidRDefault="00A04081" w:rsidP="00A17E79">
      <w:pPr>
        <w:rPr>
          <w:rFonts w:ascii="Arial" w:hAnsi="Arial" w:cs="Arial"/>
          <w:sz w:val="28"/>
          <w:szCs w:val="28"/>
          <w:lang w:val="en"/>
        </w:rPr>
      </w:pPr>
      <w:r w:rsidRPr="00563C88">
        <w:rPr>
          <w:rFonts w:ascii="Arial" w:hAnsi="Arial" w:cs="Arial"/>
          <w:sz w:val="28"/>
          <w:szCs w:val="28"/>
          <w:lang w:val="en"/>
        </w:rPr>
        <w:t>By entering into a deferred payment agreement</w:t>
      </w:r>
      <w:r w:rsidR="0074559D" w:rsidRPr="00563C88">
        <w:rPr>
          <w:rFonts w:ascii="Arial" w:hAnsi="Arial" w:cs="Arial"/>
          <w:sz w:val="28"/>
          <w:szCs w:val="28"/>
          <w:lang w:val="en"/>
        </w:rPr>
        <w:t xml:space="preserve"> with Blaenau G</w:t>
      </w:r>
      <w:r w:rsidR="00D93FAD" w:rsidRPr="00563C88">
        <w:rPr>
          <w:rFonts w:ascii="Arial" w:hAnsi="Arial" w:cs="Arial"/>
          <w:sz w:val="28"/>
          <w:szCs w:val="28"/>
          <w:lang w:val="en"/>
        </w:rPr>
        <w:t>went the individual can delay or defer paying some or all of their costs until a later date so the property can be sold after their admission into a care home.</w:t>
      </w:r>
    </w:p>
    <w:p w:rsidR="004D6306" w:rsidRPr="00563C88" w:rsidRDefault="004D6306" w:rsidP="00A17E79">
      <w:pPr>
        <w:rPr>
          <w:rFonts w:ascii="Arial" w:hAnsi="Arial" w:cs="Arial"/>
          <w:sz w:val="28"/>
          <w:szCs w:val="28"/>
          <w:lang w:val="en"/>
        </w:rPr>
      </w:pPr>
    </w:p>
    <w:p w:rsidR="004D6306" w:rsidRPr="00563C88" w:rsidRDefault="00D93FAD" w:rsidP="00A17E79">
      <w:pPr>
        <w:rPr>
          <w:rFonts w:ascii="Arial" w:hAnsi="Arial" w:cs="Arial"/>
          <w:sz w:val="28"/>
          <w:szCs w:val="28"/>
          <w:lang w:val="en"/>
        </w:rPr>
      </w:pPr>
      <w:r w:rsidRPr="00563C88">
        <w:rPr>
          <w:rFonts w:ascii="Arial" w:hAnsi="Arial" w:cs="Arial"/>
          <w:sz w:val="28"/>
          <w:szCs w:val="28"/>
          <w:lang w:val="en"/>
        </w:rPr>
        <w:t>A deferred payment agreement can last for the whole period of an individual’s stay in a care home or for as long as they wish. The deferred payment will provide them with the flexibility to sell their property when they chose to do so.</w:t>
      </w:r>
    </w:p>
    <w:p w:rsidR="004D6306" w:rsidRPr="00563C88" w:rsidRDefault="004D6306" w:rsidP="00A17E79">
      <w:pPr>
        <w:rPr>
          <w:rFonts w:ascii="Arial" w:hAnsi="Arial" w:cs="Arial"/>
          <w:sz w:val="28"/>
          <w:szCs w:val="28"/>
          <w:lang w:val="en"/>
        </w:rPr>
      </w:pPr>
    </w:p>
    <w:p w:rsidR="004D6306" w:rsidRPr="00563C88" w:rsidRDefault="004D6306" w:rsidP="00A17E79">
      <w:pPr>
        <w:rPr>
          <w:rFonts w:ascii="Arial" w:hAnsi="Arial" w:cs="Arial"/>
          <w:sz w:val="28"/>
          <w:szCs w:val="28"/>
          <w:lang w:val="en"/>
        </w:rPr>
      </w:pPr>
    </w:p>
    <w:p w:rsidR="004D6306" w:rsidRPr="00563C88" w:rsidRDefault="004D6306" w:rsidP="00A17E79">
      <w:pPr>
        <w:rPr>
          <w:rFonts w:ascii="Arial" w:hAnsi="Arial" w:cs="Arial"/>
          <w:sz w:val="28"/>
          <w:szCs w:val="28"/>
          <w:lang w:val="en"/>
        </w:rPr>
      </w:pPr>
    </w:p>
    <w:p w:rsidR="004D6306" w:rsidRPr="00563C88" w:rsidRDefault="004D6306" w:rsidP="00A17E79">
      <w:pPr>
        <w:rPr>
          <w:rFonts w:ascii="Arial" w:hAnsi="Arial" w:cs="Arial"/>
          <w:sz w:val="28"/>
          <w:szCs w:val="28"/>
          <w:lang w:val="en"/>
        </w:rPr>
      </w:pPr>
    </w:p>
    <w:p w:rsidR="004D6306" w:rsidRPr="00563C88" w:rsidRDefault="004D6306" w:rsidP="00A17E79">
      <w:pPr>
        <w:rPr>
          <w:rFonts w:ascii="Arial" w:hAnsi="Arial" w:cs="Arial"/>
          <w:sz w:val="28"/>
          <w:szCs w:val="28"/>
          <w:lang w:val="en"/>
        </w:rPr>
      </w:pPr>
    </w:p>
    <w:p w:rsidR="004D6306" w:rsidRPr="00563C88" w:rsidRDefault="004D6306" w:rsidP="00A17E79">
      <w:pPr>
        <w:rPr>
          <w:rFonts w:ascii="Arial" w:hAnsi="Arial" w:cs="Arial"/>
          <w:sz w:val="28"/>
          <w:szCs w:val="28"/>
          <w:lang w:val="en"/>
        </w:rPr>
      </w:pPr>
    </w:p>
    <w:p w:rsidR="004D6306" w:rsidRPr="00563C88" w:rsidRDefault="004D6306" w:rsidP="00A17E79">
      <w:pPr>
        <w:rPr>
          <w:rFonts w:ascii="Arial" w:hAnsi="Arial" w:cs="Arial"/>
          <w:sz w:val="28"/>
          <w:szCs w:val="28"/>
          <w:lang w:val="en"/>
        </w:rPr>
      </w:pPr>
    </w:p>
    <w:p w:rsidR="004D6306" w:rsidRPr="00563C88" w:rsidRDefault="004D6306" w:rsidP="00A17E79">
      <w:pPr>
        <w:rPr>
          <w:rFonts w:ascii="Arial" w:hAnsi="Arial" w:cs="Arial"/>
          <w:sz w:val="28"/>
          <w:szCs w:val="28"/>
          <w:lang w:val="en"/>
        </w:rPr>
      </w:pPr>
    </w:p>
    <w:p w:rsidR="004D6306" w:rsidRPr="00563C88" w:rsidRDefault="004D6306" w:rsidP="00A17E79">
      <w:pPr>
        <w:rPr>
          <w:rFonts w:ascii="Arial" w:hAnsi="Arial" w:cs="Arial"/>
          <w:sz w:val="28"/>
          <w:szCs w:val="28"/>
          <w:lang w:val="en"/>
        </w:rPr>
      </w:pPr>
    </w:p>
    <w:p w:rsidR="007B406C" w:rsidRPr="00563C88" w:rsidRDefault="007B406C" w:rsidP="00A17E79">
      <w:pPr>
        <w:rPr>
          <w:rFonts w:ascii="Arial" w:hAnsi="Arial" w:cs="Arial"/>
          <w:sz w:val="28"/>
          <w:szCs w:val="28"/>
          <w:lang w:val="en"/>
        </w:rPr>
      </w:pPr>
    </w:p>
    <w:p w:rsidR="004D6306" w:rsidRPr="00563C88" w:rsidRDefault="004D6306" w:rsidP="00A17E79">
      <w:pPr>
        <w:rPr>
          <w:rFonts w:ascii="Arial" w:hAnsi="Arial" w:cs="Arial"/>
          <w:sz w:val="28"/>
          <w:szCs w:val="28"/>
          <w:lang w:val="en"/>
        </w:rPr>
      </w:pPr>
    </w:p>
    <w:p w:rsidR="004D6306" w:rsidRPr="00563C88" w:rsidRDefault="004D6306" w:rsidP="00A17E79">
      <w:pPr>
        <w:rPr>
          <w:rFonts w:ascii="Arial" w:hAnsi="Arial" w:cs="Arial"/>
          <w:sz w:val="28"/>
          <w:szCs w:val="28"/>
          <w:lang w:val="en"/>
        </w:rPr>
      </w:pPr>
    </w:p>
    <w:p w:rsidR="00EF12D5" w:rsidRPr="00563C88" w:rsidRDefault="00EF12D5" w:rsidP="00A17E79">
      <w:pPr>
        <w:rPr>
          <w:rFonts w:ascii="Arial" w:hAnsi="Arial" w:cs="Arial"/>
          <w:sz w:val="28"/>
          <w:szCs w:val="28"/>
          <w:lang w:val="en"/>
        </w:rPr>
      </w:pPr>
    </w:p>
    <w:p w:rsidR="004D6306" w:rsidRPr="00563C88" w:rsidRDefault="004D6306" w:rsidP="00A17E79">
      <w:pPr>
        <w:rPr>
          <w:rFonts w:ascii="Arial" w:hAnsi="Arial" w:cs="Arial"/>
          <w:sz w:val="28"/>
          <w:szCs w:val="28"/>
          <w:lang w:val="en"/>
        </w:rPr>
      </w:pPr>
    </w:p>
    <w:p w:rsidR="006344B7" w:rsidRPr="00563C88" w:rsidRDefault="006344B7" w:rsidP="00A17E79">
      <w:pPr>
        <w:rPr>
          <w:rFonts w:ascii="Arial" w:hAnsi="Arial" w:cs="Arial"/>
          <w:b/>
          <w:sz w:val="32"/>
          <w:szCs w:val="32"/>
          <w:lang w:val="en"/>
        </w:rPr>
        <w:sectPr w:rsidR="006344B7" w:rsidRPr="00563C88" w:rsidSect="009E212C">
          <w:footerReference w:type="even" r:id="rId9"/>
          <w:footerReference w:type="default" r:id="rId10"/>
          <w:pgSz w:w="11906" w:h="16838"/>
          <w:pgMar w:top="567" w:right="1134" w:bottom="567" w:left="1134" w:header="709" w:footer="709" w:gutter="0"/>
          <w:pgNumType w:start="0"/>
          <w:cols w:space="708"/>
          <w:titlePg/>
          <w:docGrid w:linePitch="360"/>
        </w:sectPr>
      </w:pPr>
    </w:p>
    <w:p w:rsidR="004F2054" w:rsidRPr="00563C88" w:rsidRDefault="004F2054" w:rsidP="004F2054">
      <w:pPr>
        <w:rPr>
          <w:rFonts w:ascii="Arial" w:hAnsi="Arial" w:cs="Arial"/>
          <w:b/>
          <w:bCs/>
          <w:sz w:val="28"/>
          <w:u w:val="single"/>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8393"/>
        <w:gridCol w:w="928"/>
      </w:tblGrid>
      <w:tr w:rsidR="00332B87" w:rsidRPr="00563C88" w:rsidTr="00332B87">
        <w:tc>
          <w:tcPr>
            <w:tcW w:w="8926" w:type="dxa"/>
            <w:gridSpan w:val="2"/>
          </w:tcPr>
          <w:p w:rsidR="00332B87" w:rsidRPr="00563C88" w:rsidRDefault="00332B87" w:rsidP="00332B87">
            <w:pPr>
              <w:autoSpaceDE w:val="0"/>
              <w:autoSpaceDN w:val="0"/>
              <w:adjustRightInd w:val="0"/>
              <w:rPr>
                <w:rFonts w:ascii="Arial" w:hAnsi="Arial" w:cs="Arial"/>
                <w:b/>
                <w:color w:val="000000"/>
                <w:sz w:val="28"/>
                <w:szCs w:val="28"/>
                <w:lang w:eastAsia="en-GB"/>
              </w:rPr>
            </w:pPr>
            <w:r w:rsidRPr="00563C88">
              <w:rPr>
                <w:rFonts w:ascii="Arial" w:hAnsi="Arial" w:cs="Arial"/>
                <w:b/>
                <w:color w:val="000000"/>
                <w:sz w:val="28"/>
                <w:szCs w:val="28"/>
                <w:lang w:eastAsia="en-GB"/>
              </w:rPr>
              <w:t xml:space="preserve">Contents </w:t>
            </w:r>
          </w:p>
        </w:tc>
        <w:tc>
          <w:tcPr>
            <w:tcW w:w="928" w:type="dxa"/>
          </w:tcPr>
          <w:p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Page</w:t>
            </w:r>
          </w:p>
        </w:tc>
      </w:tr>
      <w:tr w:rsidR="00332B87" w:rsidRPr="00563C88" w:rsidTr="00332B87">
        <w:tc>
          <w:tcPr>
            <w:tcW w:w="533" w:type="dxa"/>
          </w:tcPr>
          <w:p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1</w:t>
            </w:r>
          </w:p>
        </w:tc>
        <w:tc>
          <w:tcPr>
            <w:tcW w:w="8393" w:type="dxa"/>
          </w:tcPr>
          <w:p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Legal Status</w:t>
            </w:r>
          </w:p>
        </w:tc>
        <w:tc>
          <w:tcPr>
            <w:tcW w:w="928" w:type="dxa"/>
          </w:tcPr>
          <w:p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1</w:t>
            </w:r>
          </w:p>
        </w:tc>
      </w:tr>
      <w:tr w:rsidR="00332B87" w:rsidRPr="00563C88" w:rsidTr="00332B87">
        <w:tc>
          <w:tcPr>
            <w:tcW w:w="533" w:type="dxa"/>
          </w:tcPr>
          <w:p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2</w:t>
            </w:r>
          </w:p>
        </w:tc>
        <w:tc>
          <w:tcPr>
            <w:tcW w:w="8393" w:type="dxa"/>
          </w:tcPr>
          <w:p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Eligibility Criteria</w:t>
            </w:r>
          </w:p>
        </w:tc>
        <w:tc>
          <w:tcPr>
            <w:tcW w:w="928" w:type="dxa"/>
          </w:tcPr>
          <w:p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1</w:t>
            </w:r>
          </w:p>
        </w:tc>
      </w:tr>
      <w:tr w:rsidR="00332B87" w:rsidRPr="00563C88" w:rsidTr="00332B87">
        <w:tc>
          <w:tcPr>
            <w:tcW w:w="533" w:type="dxa"/>
          </w:tcPr>
          <w:p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3</w:t>
            </w:r>
          </w:p>
        </w:tc>
        <w:tc>
          <w:tcPr>
            <w:tcW w:w="8393" w:type="dxa"/>
          </w:tcPr>
          <w:p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Mental Capacity Act</w:t>
            </w:r>
          </w:p>
        </w:tc>
        <w:tc>
          <w:tcPr>
            <w:tcW w:w="928" w:type="dxa"/>
          </w:tcPr>
          <w:p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3</w:t>
            </w:r>
          </w:p>
        </w:tc>
      </w:tr>
      <w:tr w:rsidR="00332B87" w:rsidRPr="00563C88" w:rsidTr="00332B87">
        <w:tc>
          <w:tcPr>
            <w:tcW w:w="533" w:type="dxa"/>
          </w:tcPr>
          <w:p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4</w:t>
            </w:r>
          </w:p>
        </w:tc>
        <w:tc>
          <w:tcPr>
            <w:tcW w:w="8393" w:type="dxa"/>
          </w:tcPr>
          <w:p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 xml:space="preserve">When the </w:t>
            </w:r>
            <w:r w:rsidR="00D9553C" w:rsidRPr="00563C88">
              <w:rPr>
                <w:rFonts w:ascii="Arial" w:hAnsi="Arial" w:cs="Arial"/>
                <w:color w:val="000000"/>
                <w:sz w:val="28"/>
                <w:szCs w:val="28"/>
                <w:lang w:eastAsia="en-GB"/>
              </w:rPr>
              <w:t>council can decline a deferred p</w:t>
            </w:r>
            <w:r w:rsidRPr="00563C88">
              <w:rPr>
                <w:rFonts w:ascii="Arial" w:hAnsi="Arial" w:cs="Arial"/>
                <w:color w:val="000000"/>
                <w:sz w:val="28"/>
                <w:szCs w:val="28"/>
                <w:lang w:eastAsia="en-GB"/>
              </w:rPr>
              <w:t>ayment application</w:t>
            </w:r>
          </w:p>
        </w:tc>
        <w:tc>
          <w:tcPr>
            <w:tcW w:w="928" w:type="dxa"/>
          </w:tcPr>
          <w:p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4</w:t>
            </w:r>
          </w:p>
        </w:tc>
      </w:tr>
      <w:tr w:rsidR="00332B87" w:rsidRPr="00563C88" w:rsidTr="00332B87">
        <w:tc>
          <w:tcPr>
            <w:tcW w:w="533" w:type="dxa"/>
          </w:tcPr>
          <w:p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5</w:t>
            </w:r>
          </w:p>
        </w:tc>
        <w:tc>
          <w:tcPr>
            <w:tcW w:w="8393" w:type="dxa"/>
          </w:tcPr>
          <w:p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Circumstances in which Blaenau Gwent may stop deferring care costs</w:t>
            </w:r>
          </w:p>
        </w:tc>
        <w:tc>
          <w:tcPr>
            <w:tcW w:w="928" w:type="dxa"/>
          </w:tcPr>
          <w:p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4</w:t>
            </w:r>
          </w:p>
        </w:tc>
      </w:tr>
      <w:tr w:rsidR="00332B87" w:rsidRPr="00563C88" w:rsidTr="00332B87">
        <w:tc>
          <w:tcPr>
            <w:tcW w:w="533" w:type="dxa"/>
          </w:tcPr>
          <w:p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6</w:t>
            </w:r>
          </w:p>
        </w:tc>
        <w:tc>
          <w:tcPr>
            <w:tcW w:w="8393" w:type="dxa"/>
          </w:tcPr>
          <w:p w:rsidR="00332B87" w:rsidRPr="00563C88" w:rsidRDefault="00332B87" w:rsidP="00D9553C">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 xml:space="preserve">Information </w:t>
            </w:r>
            <w:r w:rsidR="00D9553C" w:rsidRPr="00563C88">
              <w:rPr>
                <w:rFonts w:ascii="Arial" w:hAnsi="Arial" w:cs="Arial"/>
                <w:color w:val="000000"/>
                <w:sz w:val="28"/>
                <w:szCs w:val="28"/>
                <w:lang w:eastAsia="en-GB"/>
              </w:rPr>
              <w:t>for</w:t>
            </w:r>
            <w:r w:rsidRPr="00563C88">
              <w:rPr>
                <w:rFonts w:ascii="Arial" w:hAnsi="Arial" w:cs="Arial"/>
                <w:color w:val="000000"/>
                <w:sz w:val="28"/>
                <w:szCs w:val="28"/>
                <w:lang w:eastAsia="en-GB"/>
              </w:rPr>
              <w:t xml:space="preserve"> Individuals who have eligible care needs</w:t>
            </w:r>
          </w:p>
        </w:tc>
        <w:tc>
          <w:tcPr>
            <w:tcW w:w="928" w:type="dxa"/>
          </w:tcPr>
          <w:p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5</w:t>
            </w:r>
          </w:p>
        </w:tc>
      </w:tr>
      <w:tr w:rsidR="00332B87" w:rsidRPr="00563C88" w:rsidTr="00332B87">
        <w:tc>
          <w:tcPr>
            <w:tcW w:w="533" w:type="dxa"/>
          </w:tcPr>
          <w:p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7</w:t>
            </w:r>
          </w:p>
        </w:tc>
        <w:tc>
          <w:tcPr>
            <w:tcW w:w="8393" w:type="dxa"/>
          </w:tcPr>
          <w:p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Deferred Payment and the 12 week Property Disregard</w:t>
            </w:r>
          </w:p>
        </w:tc>
        <w:tc>
          <w:tcPr>
            <w:tcW w:w="928" w:type="dxa"/>
          </w:tcPr>
          <w:p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6</w:t>
            </w:r>
          </w:p>
        </w:tc>
      </w:tr>
      <w:tr w:rsidR="00332B87" w:rsidRPr="00563C88" w:rsidTr="00332B87">
        <w:tc>
          <w:tcPr>
            <w:tcW w:w="533" w:type="dxa"/>
          </w:tcPr>
          <w:p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8</w:t>
            </w:r>
          </w:p>
        </w:tc>
        <w:tc>
          <w:tcPr>
            <w:tcW w:w="8393" w:type="dxa"/>
          </w:tcPr>
          <w:p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Making the Agreement  and Timescales</w:t>
            </w:r>
          </w:p>
        </w:tc>
        <w:tc>
          <w:tcPr>
            <w:tcW w:w="928" w:type="dxa"/>
          </w:tcPr>
          <w:p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7</w:t>
            </w:r>
          </w:p>
        </w:tc>
      </w:tr>
      <w:tr w:rsidR="00332B87" w:rsidRPr="00563C88" w:rsidTr="00332B87">
        <w:tc>
          <w:tcPr>
            <w:tcW w:w="533" w:type="dxa"/>
          </w:tcPr>
          <w:p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9</w:t>
            </w:r>
          </w:p>
        </w:tc>
        <w:tc>
          <w:tcPr>
            <w:tcW w:w="8393" w:type="dxa"/>
          </w:tcPr>
          <w:p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Deciding not to sell and refusing a Deferred Payment Agreement</w:t>
            </w:r>
          </w:p>
        </w:tc>
        <w:tc>
          <w:tcPr>
            <w:tcW w:w="928" w:type="dxa"/>
          </w:tcPr>
          <w:p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7</w:t>
            </w:r>
          </w:p>
        </w:tc>
      </w:tr>
      <w:tr w:rsidR="00332B87" w:rsidRPr="00563C88" w:rsidTr="00332B87">
        <w:tc>
          <w:tcPr>
            <w:tcW w:w="533" w:type="dxa"/>
          </w:tcPr>
          <w:p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10</w:t>
            </w:r>
          </w:p>
        </w:tc>
        <w:tc>
          <w:tcPr>
            <w:tcW w:w="8393" w:type="dxa"/>
          </w:tcPr>
          <w:p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Contributing to care costs from other sources</w:t>
            </w:r>
          </w:p>
        </w:tc>
        <w:tc>
          <w:tcPr>
            <w:tcW w:w="928" w:type="dxa"/>
          </w:tcPr>
          <w:p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8</w:t>
            </w:r>
          </w:p>
        </w:tc>
      </w:tr>
      <w:tr w:rsidR="00332B87" w:rsidRPr="00563C88" w:rsidTr="00332B87">
        <w:tc>
          <w:tcPr>
            <w:tcW w:w="533" w:type="dxa"/>
          </w:tcPr>
          <w:p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11</w:t>
            </w:r>
          </w:p>
        </w:tc>
        <w:tc>
          <w:tcPr>
            <w:tcW w:w="8393" w:type="dxa"/>
          </w:tcPr>
          <w:p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Types of property ownership</w:t>
            </w:r>
          </w:p>
        </w:tc>
        <w:tc>
          <w:tcPr>
            <w:tcW w:w="928" w:type="dxa"/>
          </w:tcPr>
          <w:p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8</w:t>
            </w:r>
          </w:p>
        </w:tc>
      </w:tr>
      <w:tr w:rsidR="00332B87" w:rsidRPr="00563C88" w:rsidTr="00332B87">
        <w:tc>
          <w:tcPr>
            <w:tcW w:w="533" w:type="dxa"/>
          </w:tcPr>
          <w:p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12</w:t>
            </w:r>
          </w:p>
        </w:tc>
        <w:tc>
          <w:tcPr>
            <w:tcW w:w="8393" w:type="dxa"/>
          </w:tcPr>
          <w:p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Valuation of property</w:t>
            </w:r>
          </w:p>
        </w:tc>
        <w:tc>
          <w:tcPr>
            <w:tcW w:w="928" w:type="dxa"/>
          </w:tcPr>
          <w:p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9</w:t>
            </w:r>
          </w:p>
        </w:tc>
      </w:tr>
      <w:tr w:rsidR="00332B87" w:rsidRPr="00563C88" w:rsidTr="00332B87">
        <w:tc>
          <w:tcPr>
            <w:tcW w:w="533" w:type="dxa"/>
          </w:tcPr>
          <w:p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13</w:t>
            </w:r>
          </w:p>
        </w:tc>
        <w:tc>
          <w:tcPr>
            <w:tcW w:w="8393" w:type="dxa"/>
          </w:tcPr>
          <w:p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Calculating the maximum Deferred Payment Loan</w:t>
            </w:r>
          </w:p>
        </w:tc>
        <w:tc>
          <w:tcPr>
            <w:tcW w:w="928" w:type="dxa"/>
          </w:tcPr>
          <w:p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10</w:t>
            </w:r>
          </w:p>
        </w:tc>
      </w:tr>
      <w:tr w:rsidR="00332B87" w:rsidRPr="00563C88" w:rsidTr="00332B87">
        <w:tc>
          <w:tcPr>
            <w:tcW w:w="533" w:type="dxa"/>
          </w:tcPr>
          <w:p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14</w:t>
            </w:r>
          </w:p>
        </w:tc>
        <w:tc>
          <w:tcPr>
            <w:tcW w:w="8393" w:type="dxa"/>
          </w:tcPr>
          <w:p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The Land Search</w:t>
            </w:r>
          </w:p>
        </w:tc>
        <w:tc>
          <w:tcPr>
            <w:tcW w:w="928" w:type="dxa"/>
          </w:tcPr>
          <w:p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11</w:t>
            </w:r>
          </w:p>
        </w:tc>
      </w:tr>
      <w:tr w:rsidR="00332B87" w:rsidRPr="00563C88" w:rsidTr="00332B87">
        <w:tc>
          <w:tcPr>
            <w:tcW w:w="533" w:type="dxa"/>
          </w:tcPr>
          <w:p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15</w:t>
            </w:r>
          </w:p>
        </w:tc>
        <w:tc>
          <w:tcPr>
            <w:tcW w:w="8393" w:type="dxa"/>
          </w:tcPr>
          <w:p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The Legal Agreement</w:t>
            </w:r>
          </w:p>
        </w:tc>
        <w:tc>
          <w:tcPr>
            <w:tcW w:w="928" w:type="dxa"/>
          </w:tcPr>
          <w:p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11</w:t>
            </w:r>
          </w:p>
        </w:tc>
      </w:tr>
      <w:tr w:rsidR="00332B87" w:rsidRPr="00563C88" w:rsidTr="00332B87">
        <w:tc>
          <w:tcPr>
            <w:tcW w:w="533" w:type="dxa"/>
          </w:tcPr>
          <w:p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16</w:t>
            </w:r>
          </w:p>
        </w:tc>
        <w:tc>
          <w:tcPr>
            <w:tcW w:w="8393" w:type="dxa"/>
          </w:tcPr>
          <w:p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 xml:space="preserve">Periodic Statement </w:t>
            </w:r>
          </w:p>
        </w:tc>
        <w:tc>
          <w:tcPr>
            <w:tcW w:w="928" w:type="dxa"/>
          </w:tcPr>
          <w:p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11</w:t>
            </w:r>
          </w:p>
        </w:tc>
      </w:tr>
      <w:tr w:rsidR="00332B87" w:rsidRPr="00563C88" w:rsidTr="00332B87">
        <w:tc>
          <w:tcPr>
            <w:tcW w:w="533" w:type="dxa"/>
          </w:tcPr>
          <w:p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17</w:t>
            </w:r>
          </w:p>
        </w:tc>
        <w:tc>
          <w:tcPr>
            <w:tcW w:w="8393" w:type="dxa"/>
          </w:tcPr>
          <w:p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Re-valuation of the Property</w:t>
            </w:r>
          </w:p>
        </w:tc>
        <w:tc>
          <w:tcPr>
            <w:tcW w:w="928" w:type="dxa"/>
          </w:tcPr>
          <w:p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11</w:t>
            </w:r>
          </w:p>
        </w:tc>
      </w:tr>
      <w:tr w:rsidR="00332B87" w:rsidRPr="00563C88" w:rsidTr="00332B87">
        <w:tc>
          <w:tcPr>
            <w:tcW w:w="533" w:type="dxa"/>
          </w:tcPr>
          <w:p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18</w:t>
            </w:r>
          </w:p>
        </w:tc>
        <w:tc>
          <w:tcPr>
            <w:tcW w:w="8393" w:type="dxa"/>
          </w:tcPr>
          <w:p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Benefits Entitlement</w:t>
            </w:r>
          </w:p>
        </w:tc>
        <w:tc>
          <w:tcPr>
            <w:tcW w:w="928" w:type="dxa"/>
          </w:tcPr>
          <w:p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12</w:t>
            </w:r>
          </w:p>
        </w:tc>
      </w:tr>
      <w:tr w:rsidR="00332B87" w:rsidRPr="00563C88" w:rsidTr="00332B87">
        <w:tc>
          <w:tcPr>
            <w:tcW w:w="533" w:type="dxa"/>
          </w:tcPr>
          <w:p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19</w:t>
            </w:r>
          </w:p>
        </w:tc>
        <w:tc>
          <w:tcPr>
            <w:tcW w:w="8393" w:type="dxa"/>
          </w:tcPr>
          <w:p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Termination of the Deferred Payment Agreement</w:t>
            </w:r>
          </w:p>
        </w:tc>
        <w:tc>
          <w:tcPr>
            <w:tcW w:w="928" w:type="dxa"/>
          </w:tcPr>
          <w:p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12</w:t>
            </w:r>
          </w:p>
        </w:tc>
      </w:tr>
      <w:tr w:rsidR="00332B87" w:rsidRPr="00563C88" w:rsidTr="00332B87">
        <w:tc>
          <w:tcPr>
            <w:tcW w:w="533" w:type="dxa"/>
          </w:tcPr>
          <w:p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20</w:t>
            </w:r>
          </w:p>
        </w:tc>
        <w:tc>
          <w:tcPr>
            <w:tcW w:w="8393" w:type="dxa"/>
          </w:tcPr>
          <w:p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Increased Minimum Income amount (MIA)</w:t>
            </w:r>
          </w:p>
        </w:tc>
        <w:tc>
          <w:tcPr>
            <w:tcW w:w="928" w:type="dxa"/>
          </w:tcPr>
          <w:p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13</w:t>
            </w:r>
          </w:p>
        </w:tc>
      </w:tr>
      <w:tr w:rsidR="00332B87" w:rsidRPr="00563C88" w:rsidTr="00332B87">
        <w:tc>
          <w:tcPr>
            <w:tcW w:w="533" w:type="dxa"/>
          </w:tcPr>
          <w:p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21</w:t>
            </w:r>
          </w:p>
        </w:tc>
        <w:tc>
          <w:tcPr>
            <w:tcW w:w="8393" w:type="dxa"/>
          </w:tcPr>
          <w:p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Notification on reaching the maximum deferred amount</w:t>
            </w:r>
          </w:p>
        </w:tc>
        <w:tc>
          <w:tcPr>
            <w:tcW w:w="928" w:type="dxa"/>
          </w:tcPr>
          <w:p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13</w:t>
            </w:r>
          </w:p>
        </w:tc>
      </w:tr>
      <w:tr w:rsidR="00332B87" w:rsidRPr="00563C88" w:rsidTr="00332B87">
        <w:tc>
          <w:tcPr>
            <w:tcW w:w="533" w:type="dxa"/>
          </w:tcPr>
          <w:p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22</w:t>
            </w:r>
          </w:p>
        </w:tc>
        <w:tc>
          <w:tcPr>
            <w:tcW w:w="8393" w:type="dxa"/>
          </w:tcPr>
          <w:p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Terminating the Deferred Payment agreement due to the sale of the property before death</w:t>
            </w:r>
          </w:p>
        </w:tc>
        <w:tc>
          <w:tcPr>
            <w:tcW w:w="928" w:type="dxa"/>
          </w:tcPr>
          <w:p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14</w:t>
            </w:r>
          </w:p>
        </w:tc>
      </w:tr>
      <w:tr w:rsidR="00332B87" w:rsidRPr="00563C88" w:rsidTr="00332B87">
        <w:tc>
          <w:tcPr>
            <w:tcW w:w="533" w:type="dxa"/>
          </w:tcPr>
          <w:p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23</w:t>
            </w:r>
          </w:p>
        </w:tc>
        <w:tc>
          <w:tcPr>
            <w:tcW w:w="8393" w:type="dxa"/>
          </w:tcPr>
          <w:p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Terminating the deferred payment Agreement due to the sale of the property after death</w:t>
            </w:r>
          </w:p>
        </w:tc>
        <w:tc>
          <w:tcPr>
            <w:tcW w:w="928" w:type="dxa"/>
          </w:tcPr>
          <w:p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15</w:t>
            </w:r>
          </w:p>
        </w:tc>
      </w:tr>
      <w:tr w:rsidR="00332B87" w:rsidRPr="00563C88" w:rsidTr="00332B87">
        <w:tc>
          <w:tcPr>
            <w:tcW w:w="533" w:type="dxa"/>
          </w:tcPr>
          <w:p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24</w:t>
            </w:r>
          </w:p>
        </w:tc>
        <w:tc>
          <w:tcPr>
            <w:tcW w:w="8393" w:type="dxa"/>
          </w:tcPr>
          <w:p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Removing the Charge with the Land Registry</w:t>
            </w:r>
          </w:p>
        </w:tc>
        <w:tc>
          <w:tcPr>
            <w:tcW w:w="928" w:type="dxa"/>
          </w:tcPr>
          <w:p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15</w:t>
            </w:r>
          </w:p>
        </w:tc>
      </w:tr>
      <w:tr w:rsidR="00332B87" w:rsidRPr="00563C88" w:rsidTr="00332B87">
        <w:tc>
          <w:tcPr>
            <w:tcW w:w="533" w:type="dxa"/>
          </w:tcPr>
          <w:p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25</w:t>
            </w:r>
          </w:p>
        </w:tc>
        <w:tc>
          <w:tcPr>
            <w:tcW w:w="8393" w:type="dxa"/>
          </w:tcPr>
          <w:p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Continuing Healthcare (CHC)</w:t>
            </w:r>
          </w:p>
        </w:tc>
        <w:tc>
          <w:tcPr>
            <w:tcW w:w="928" w:type="dxa"/>
          </w:tcPr>
          <w:p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16</w:t>
            </w:r>
          </w:p>
        </w:tc>
      </w:tr>
      <w:tr w:rsidR="00332B87" w:rsidRPr="00563C88" w:rsidTr="00332B87">
        <w:tc>
          <w:tcPr>
            <w:tcW w:w="533" w:type="dxa"/>
          </w:tcPr>
          <w:p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26</w:t>
            </w:r>
          </w:p>
        </w:tc>
        <w:tc>
          <w:tcPr>
            <w:tcW w:w="8393" w:type="dxa"/>
          </w:tcPr>
          <w:p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 xml:space="preserve">Appeals </w:t>
            </w:r>
          </w:p>
        </w:tc>
        <w:tc>
          <w:tcPr>
            <w:tcW w:w="928" w:type="dxa"/>
          </w:tcPr>
          <w:p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16</w:t>
            </w:r>
          </w:p>
        </w:tc>
      </w:tr>
      <w:tr w:rsidR="00332B87" w:rsidRPr="00563C88" w:rsidTr="001709C9">
        <w:trPr>
          <w:trHeight w:val="471"/>
        </w:trPr>
        <w:tc>
          <w:tcPr>
            <w:tcW w:w="533" w:type="dxa"/>
          </w:tcPr>
          <w:p w:rsidR="00332B87" w:rsidRPr="00563C88" w:rsidRDefault="001709C9"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27</w:t>
            </w:r>
          </w:p>
        </w:tc>
        <w:tc>
          <w:tcPr>
            <w:tcW w:w="8393" w:type="dxa"/>
          </w:tcPr>
          <w:p w:rsidR="00332B87" w:rsidRPr="00563C88" w:rsidRDefault="001709C9"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Schedule of Administration Charges &amp; Interest Rates</w:t>
            </w:r>
          </w:p>
        </w:tc>
        <w:tc>
          <w:tcPr>
            <w:tcW w:w="928" w:type="dxa"/>
          </w:tcPr>
          <w:p w:rsidR="001709C9" w:rsidRPr="00563C88" w:rsidRDefault="00332B87" w:rsidP="001709C9">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17</w:t>
            </w:r>
          </w:p>
        </w:tc>
      </w:tr>
      <w:tr w:rsidR="00332B87" w:rsidRPr="00563C88" w:rsidTr="00332B87">
        <w:tc>
          <w:tcPr>
            <w:tcW w:w="533" w:type="dxa"/>
          </w:tcPr>
          <w:p w:rsidR="00332B87" w:rsidRPr="00563C88" w:rsidRDefault="001709C9"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28</w:t>
            </w:r>
          </w:p>
        </w:tc>
        <w:tc>
          <w:tcPr>
            <w:tcW w:w="8393" w:type="dxa"/>
          </w:tcPr>
          <w:p w:rsidR="00332B87" w:rsidRPr="00563C88" w:rsidRDefault="001709C9"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Useful Information</w:t>
            </w:r>
          </w:p>
        </w:tc>
        <w:tc>
          <w:tcPr>
            <w:tcW w:w="928" w:type="dxa"/>
          </w:tcPr>
          <w:p w:rsidR="00332B87" w:rsidRPr="00563C88" w:rsidRDefault="001709C9"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18</w:t>
            </w:r>
          </w:p>
        </w:tc>
      </w:tr>
      <w:tr w:rsidR="00332B87" w:rsidRPr="00563C88" w:rsidTr="00332B87">
        <w:tc>
          <w:tcPr>
            <w:tcW w:w="533" w:type="dxa"/>
          </w:tcPr>
          <w:p w:rsidR="00332B87" w:rsidRPr="00563C88" w:rsidRDefault="00332B87" w:rsidP="00332B87">
            <w:pPr>
              <w:autoSpaceDE w:val="0"/>
              <w:autoSpaceDN w:val="0"/>
              <w:adjustRightInd w:val="0"/>
              <w:jc w:val="both"/>
              <w:rPr>
                <w:rFonts w:ascii="Arial" w:hAnsi="Arial" w:cs="Arial"/>
                <w:color w:val="000000"/>
                <w:sz w:val="28"/>
                <w:szCs w:val="28"/>
                <w:lang w:eastAsia="en-GB"/>
              </w:rPr>
            </w:pPr>
          </w:p>
        </w:tc>
        <w:tc>
          <w:tcPr>
            <w:tcW w:w="8393" w:type="dxa"/>
          </w:tcPr>
          <w:p w:rsidR="00332B87" w:rsidRPr="00563C88" w:rsidRDefault="00332B87" w:rsidP="00332B87">
            <w:pPr>
              <w:autoSpaceDE w:val="0"/>
              <w:autoSpaceDN w:val="0"/>
              <w:adjustRightInd w:val="0"/>
              <w:rPr>
                <w:rFonts w:ascii="Arial" w:hAnsi="Arial" w:cs="Arial"/>
                <w:color w:val="000000"/>
                <w:sz w:val="28"/>
                <w:szCs w:val="28"/>
                <w:lang w:eastAsia="en-GB"/>
              </w:rPr>
            </w:pPr>
          </w:p>
        </w:tc>
        <w:tc>
          <w:tcPr>
            <w:tcW w:w="928" w:type="dxa"/>
          </w:tcPr>
          <w:p w:rsidR="00332B87" w:rsidRPr="00563C88" w:rsidRDefault="00332B87" w:rsidP="00332B87">
            <w:pPr>
              <w:autoSpaceDE w:val="0"/>
              <w:autoSpaceDN w:val="0"/>
              <w:adjustRightInd w:val="0"/>
              <w:jc w:val="center"/>
              <w:rPr>
                <w:rFonts w:ascii="Arial" w:hAnsi="Arial" w:cs="Arial"/>
                <w:color w:val="000000"/>
                <w:sz w:val="28"/>
                <w:szCs w:val="28"/>
                <w:lang w:eastAsia="en-GB"/>
              </w:rPr>
            </w:pPr>
          </w:p>
        </w:tc>
      </w:tr>
    </w:tbl>
    <w:p w:rsidR="00332B87" w:rsidRPr="00563C88" w:rsidRDefault="00332B87" w:rsidP="00332B87">
      <w:pPr>
        <w:rPr>
          <w:sz w:val="28"/>
          <w:szCs w:val="28"/>
        </w:rPr>
      </w:pPr>
    </w:p>
    <w:p w:rsidR="004D6306" w:rsidRPr="00563C88" w:rsidRDefault="004D6306" w:rsidP="004F2054">
      <w:pPr>
        <w:rPr>
          <w:rFonts w:ascii="Arial" w:hAnsi="Arial" w:cs="Arial"/>
          <w:b/>
          <w:bCs/>
          <w:sz w:val="28"/>
          <w:u w:val="single"/>
        </w:rPr>
      </w:pPr>
    </w:p>
    <w:p w:rsidR="004D6306" w:rsidRPr="00563C88" w:rsidRDefault="004D6306" w:rsidP="004F2054">
      <w:pPr>
        <w:rPr>
          <w:rFonts w:ascii="Arial" w:hAnsi="Arial" w:cs="Arial"/>
          <w:b/>
          <w:bCs/>
          <w:sz w:val="28"/>
          <w:u w:val="single"/>
        </w:rPr>
      </w:pPr>
    </w:p>
    <w:p w:rsidR="00332B87" w:rsidRPr="00563C88" w:rsidRDefault="00332B87" w:rsidP="004F2054">
      <w:pPr>
        <w:rPr>
          <w:rFonts w:ascii="Arial" w:hAnsi="Arial" w:cs="Arial"/>
          <w:b/>
          <w:bCs/>
          <w:sz w:val="28"/>
          <w:u w:val="single"/>
        </w:rPr>
      </w:pPr>
    </w:p>
    <w:p w:rsidR="00332B87" w:rsidRPr="00563C88" w:rsidRDefault="00332B87" w:rsidP="004F2054">
      <w:pPr>
        <w:rPr>
          <w:rFonts w:ascii="Arial" w:hAnsi="Arial" w:cs="Arial"/>
          <w:b/>
          <w:bCs/>
          <w:sz w:val="28"/>
          <w:u w:val="single"/>
        </w:rPr>
      </w:pPr>
    </w:p>
    <w:p w:rsidR="00332B87" w:rsidRPr="00563C88" w:rsidRDefault="00332B87" w:rsidP="004F2054">
      <w:pPr>
        <w:rPr>
          <w:rFonts w:ascii="Arial" w:hAnsi="Arial" w:cs="Arial"/>
          <w:b/>
          <w:bCs/>
          <w:sz w:val="28"/>
          <w:u w:val="single"/>
        </w:rPr>
      </w:pPr>
    </w:p>
    <w:p w:rsidR="00332B87" w:rsidRPr="00563C88" w:rsidRDefault="00332B87" w:rsidP="004F2054">
      <w:pPr>
        <w:rPr>
          <w:rFonts w:ascii="Arial" w:hAnsi="Arial" w:cs="Arial"/>
          <w:b/>
          <w:bCs/>
          <w:sz w:val="28"/>
          <w:u w:val="single"/>
        </w:rPr>
      </w:pPr>
    </w:p>
    <w:p w:rsidR="00332B87" w:rsidRPr="00563C88" w:rsidRDefault="00332B87" w:rsidP="004F2054">
      <w:pPr>
        <w:rPr>
          <w:rFonts w:ascii="Arial" w:hAnsi="Arial" w:cs="Arial"/>
          <w:b/>
          <w:bCs/>
          <w:sz w:val="28"/>
          <w:u w:val="single"/>
        </w:rPr>
      </w:pPr>
    </w:p>
    <w:p w:rsidR="00332B87" w:rsidRPr="00563C88" w:rsidRDefault="00332B87" w:rsidP="004F2054">
      <w:pPr>
        <w:rPr>
          <w:rFonts w:ascii="Arial" w:hAnsi="Arial" w:cs="Arial"/>
          <w:b/>
          <w:bCs/>
          <w:sz w:val="28"/>
          <w:u w:val="single"/>
        </w:rPr>
      </w:pPr>
    </w:p>
    <w:p w:rsidR="00332B87" w:rsidRPr="00563C88" w:rsidRDefault="00332B87" w:rsidP="004F2054">
      <w:pPr>
        <w:rPr>
          <w:rFonts w:ascii="Arial" w:hAnsi="Arial" w:cs="Arial"/>
          <w:b/>
          <w:bCs/>
          <w:sz w:val="28"/>
          <w:u w:val="single"/>
        </w:rPr>
      </w:pPr>
    </w:p>
    <w:p w:rsidR="00332B87" w:rsidRPr="00563C88" w:rsidRDefault="00332B87" w:rsidP="004F2054">
      <w:pPr>
        <w:rPr>
          <w:rFonts w:ascii="Arial" w:hAnsi="Arial" w:cs="Arial"/>
          <w:b/>
          <w:bCs/>
          <w:sz w:val="28"/>
          <w:u w:val="single"/>
        </w:rPr>
      </w:pPr>
    </w:p>
    <w:p w:rsidR="005278F0" w:rsidRPr="00563C88" w:rsidRDefault="004F2054" w:rsidP="005278F0">
      <w:pPr>
        <w:numPr>
          <w:ilvl w:val="0"/>
          <w:numId w:val="24"/>
        </w:numPr>
        <w:rPr>
          <w:rFonts w:ascii="Arial" w:hAnsi="Arial" w:cs="Arial"/>
          <w:b/>
          <w:bCs/>
          <w:sz w:val="28"/>
        </w:rPr>
      </w:pPr>
      <w:r w:rsidRPr="00563C88">
        <w:rPr>
          <w:rFonts w:ascii="Arial" w:hAnsi="Arial" w:cs="Arial"/>
          <w:b/>
          <w:bCs/>
          <w:sz w:val="28"/>
        </w:rPr>
        <w:t>1</w:t>
      </w:r>
      <w:r w:rsidRPr="00563C88">
        <w:rPr>
          <w:rFonts w:ascii="Arial" w:hAnsi="Arial" w:cs="Arial"/>
          <w:b/>
          <w:bCs/>
          <w:sz w:val="28"/>
        </w:rPr>
        <w:tab/>
      </w:r>
      <w:r w:rsidR="005278F0" w:rsidRPr="00563C88">
        <w:rPr>
          <w:rFonts w:ascii="Arial" w:hAnsi="Arial" w:cs="Arial"/>
          <w:b/>
          <w:bCs/>
          <w:sz w:val="28"/>
          <w:u w:val="single"/>
        </w:rPr>
        <w:t>Legal Status</w:t>
      </w:r>
      <w:r w:rsidR="005278F0" w:rsidRPr="00563C88">
        <w:rPr>
          <w:rFonts w:ascii="Arial" w:hAnsi="Arial" w:cs="Arial"/>
          <w:b/>
          <w:bCs/>
          <w:sz w:val="28"/>
        </w:rPr>
        <w:t xml:space="preserve"> </w:t>
      </w:r>
    </w:p>
    <w:p w:rsidR="004B1C6B" w:rsidRPr="00563C88" w:rsidRDefault="004B1C6B" w:rsidP="004B1C6B">
      <w:pPr>
        <w:ind w:left="1080"/>
        <w:rPr>
          <w:rFonts w:ascii="Arial" w:hAnsi="Arial" w:cs="Arial"/>
          <w:b/>
          <w:bCs/>
          <w:sz w:val="28"/>
        </w:rPr>
      </w:pPr>
    </w:p>
    <w:p w:rsidR="005278F0" w:rsidRPr="00563C88" w:rsidRDefault="005278F0" w:rsidP="005278F0">
      <w:pPr>
        <w:numPr>
          <w:ilvl w:val="1"/>
          <w:numId w:val="24"/>
        </w:numPr>
        <w:spacing w:line="276" w:lineRule="auto"/>
        <w:rPr>
          <w:rFonts w:ascii="Arial" w:hAnsi="Arial" w:cs="Arial"/>
          <w:bCs/>
          <w:sz w:val="28"/>
        </w:rPr>
      </w:pPr>
      <w:r w:rsidRPr="00563C88">
        <w:rPr>
          <w:rFonts w:ascii="Arial" w:hAnsi="Arial" w:cs="Arial"/>
          <w:bCs/>
          <w:sz w:val="28"/>
        </w:rPr>
        <w:t>The Social Services and Well-being Act 2014, requires local authorities to offer a Deferred Payment Agreement to allow individuals to defer the sale of their home where it is need</w:t>
      </w:r>
      <w:r w:rsidR="009D2639" w:rsidRPr="00563C88">
        <w:rPr>
          <w:rFonts w:ascii="Arial" w:hAnsi="Arial" w:cs="Arial"/>
          <w:bCs/>
          <w:sz w:val="28"/>
        </w:rPr>
        <w:t>ed</w:t>
      </w:r>
      <w:r w:rsidRPr="00563C88">
        <w:rPr>
          <w:rFonts w:ascii="Arial" w:hAnsi="Arial" w:cs="Arial"/>
          <w:bCs/>
          <w:sz w:val="28"/>
        </w:rPr>
        <w:t xml:space="preserve"> to fund care fees. The Care and Support (Deferred Payment) (Wales) Regulations 2015 set out the legal framework and local authorities responsibilities in greater detail. The new legal duties </w:t>
      </w:r>
      <w:r w:rsidR="00E60ADF" w:rsidRPr="00563C88">
        <w:rPr>
          <w:rFonts w:ascii="Arial" w:hAnsi="Arial" w:cs="Arial"/>
          <w:bCs/>
          <w:sz w:val="28"/>
        </w:rPr>
        <w:t xml:space="preserve">came </w:t>
      </w:r>
      <w:r w:rsidRPr="00563C88">
        <w:rPr>
          <w:rFonts w:ascii="Arial" w:hAnsi="Arial" w:cs="Arial"/>
          <w:bCs/>
          <w:sz w:val="28"/>
        </w:rPr>
        <w:t>into force on 6</w:t>
      </w:r>
      <w:r w:rsidRPr="00563C88">
        <w:rPr>
          <w:rFonts w:ascii="Arial" w:hAnsi="Arial" w:cs="Arial"/>
          <w:bCs/>
          <w:sz w:val="28"/>
          <w:vertAlign w:val="superscript"/>
        </w:rPr>
        <w:t>th</w:t>
      </w:r>
      <w:r w:rsidRPr="00563C88">
        <w:rPr>
          <w:rFonts w:ascii="Arial" w:hAnsi="Arial" w:cs="Arial"/>
          <w:bCs/>
          <w:sz w:val="28"/>
        </w:rPr>
        <w:t xml:space="preserve"> April 2016.</w:t>
      </w:r>
    </w:p>
    <w:p w:rsidR="005278F0" w:rsidRPr="00563C88" w:rsidRDefault="005278F0" w:rsidP="005278F0">
      <w:pPr>
        <w:spacing w:line="276" w:lineRule="auto"/>
        <w:rPr>
          <w:rFonts w:ascii="Arial" w:hAnsi="Arial" w:cs="Arial"/>
          <w:bCs/>
          <w:sz w:val="28"/>
        </w:rPr>
      </w:pPr>
    </w:p>
    <w:p w:rsidR="000F1EF9" w:rsidRPr="00563C88" w:rsidRDefault="005278F0" w:rsidP="005278F0">
      <w:pPr>
        <w:numPr>
          <w:ilvl w:val="1"/>
          <w:numId w:val="24"/>
        </w:numPr>
        <w:spacing w:line="276" w:lineRule="auto"/>
        <w:rPr>
          <w:rFonts w:ascii="Arial" w:hAnsi="Arial" w:cs="Arial"/>
          <w:bCs/>
          <w:sz w:val="28"/>
        </w:rPr>
      </w:pPr>
      <w:r w:rsidRPr="00563C88">
        <w:rPr>
          <w:rFonts w:ascii="Arial" w:hAnsi="Arial" w:cs="Arial"/>
          <w:bCs/>
          <w:sz w:val="28"/>
        </w:rPr>
        <w:t>The regulations require local authorities to offer deferred payments to individuals who mee</w:t>
      </w:r>
      <w:r w:rsidR="000F1EF9" w:rsidRPr="00563C88">
        <w:rPr>
          <w:rFonts w:ascii="Arial" w:hAnsi="Arial" w:cs="Arial"/>
          <w:bCs/>
          <w:sz w:val="28"/>
        </w:rPr>
        <w:t>t certain eli</w:t>
      </w:r>
      <w:r w:rsidR="009D2639" w:rsidRPr="00563C88">
        <w:rPr>
          <w:rFonts w:ascii="Arial" w:hAnsi="Arial" w:cs="Arial"/>
          <w:bCs/>
          <w:sz w:val="28"/>
        </w:rPr>
        <w:t>gibility criteria</w:t>
      </w:r>
      <w:r w:rsidR="000F1EF9" w:rsidRPr="00563C88">
        <w:rPr>
          <w:rFonts w:ascii="Arial" w:hAnsi="Arial" w:cs="Arial"/>
          <w:bCs/>
          <w:sz w:val="28"/>
        </w:rPr>
        <w:t xml:space="preserve"> and who are able to provide adequate security for the amount being deferred, so that the</w:t>
      </w:r>
      <w:r w:rsidR="009D2639" w:rsidRPr="00563C88">
        <w:rPr>
          <w:rFonts w:ascii="Arial" w:hAnsi="Arial" w:cs="Arial"/>
          <w:bCs/>
          <w:sz w:val="28"/>
        </w:rPr>
        <w:t>y</w:t>
      </w:r>
      <w:r w:rsidR="000F1EF9" w:rsidRPr="00563C88">
        <w:rPr>
          <w:rFonts w:ascii="Arial" w:hAnsi="Arial" w:cs="Arial"/>
          <w:bCs/>
          <w:sz w:val="28"/>
        </w:rPr>
        <w:t xml:space="preserve"> ca</w:t>
      </w:r>
      <w:r w:rsidR="009D2639" w:rsidRPr="00563C88">
        <w:rPr>
          <w:rFonts w:ascii="Arial" w:hAnsi="Arial" w:cs="Arial"/>
          <w:bCs/>
          <w:sz w:val="28"/>
        </w:rPr>
        <w:t>n</w:t>
      </w:r>
      <w:r w:rsidR="000F1EF9" w:rsidRPr="00563C88">
        <w:rPr>
          <w:rFonts w:ascii="Arial" w:hAnsi="Arial" w:cs="Arial"/>
          <w:bCs/>
          <w:sz w:val="28"/>
        </w:rPr>
        <w:t xml:space="preserve"> be confident that the amount deferred will be repaid in the future. A deferred Payment Agreement is available to individuals who have their care and support in a care home arranged by Social Services and also for individuals who arrange and pay for their own care and support subject to the eligibility criteria.</w:t>
      </w:r>
    </w:p>
    <w:p w:rsidR="000F1EF9" w:rsidRPr="00563C88" w:rsidRDefault="000F1EF9" w:rsidP="000F1EF9">
      <w:pPr>
        <w:pStyle w:val="ListParagraph"/>
        <w:rPr>
          <w:rFonts w:ascii="Arial" w:hAnsi="Arial" w:cs="Arial"/>
          <w:bCs/>
          <w:sz w:val="28"/>
        </w:rPr>
      </w:pPr>
    </w:p>
    <w:p w:rsidR="005278F0" w:rsidRPr="00563C88" w:rsidRDefault="005278F0" w:rsidP="005278F0">
      <w:pPr>
        <w:numPr>
          <w:ilvl w:val="1"/>
          <w:numId w:val="24"/>
        </w:numPr>
        <w:spacing w:line="276" w:lineRule="auto"/>
        <w:rPr>
          <w:rFonts w:ascii="Arial" w:hAnsi="Arial" w:cs="Arial"/>
          <w:bCs/>
          <w:sz w:val="28"/>
        </w:rPr>
      </w:pPr>
      <w:r w:rsidRPr="00563C88">
        <w:rPr>
          <w:rFonts w:ascii="Arial" w:hAnsi="Arial" w:cs="Arial"/>
          <w:bCs/>
          <w:sz w:val="28"/>
        </w:rPr>
        <w:t xml:space="preserve">These agreements can be retained until the individual dies, with the amount repayable from their estate, but can also be offered to individuals who decide to sell their home whilst still alive </w:t>
      </w:r>
    </w:p>
    <w:p w:rsidR="005278F0" w:rsidRPr="00563C88" w:rsidRDefault="005278F0" w:rsidP="005278F0">
      <w:pPr>
        <w:pStyle w:val="ListParagraph"/>
        <w:rPr>
          <w:rFonts w:ascii="Arial" w:hAnsi="Arial" w:cs="Arial"/>
          <w:bCs/>
          <w:sz w:val="28"/>
        </w:rPr>
      </w:pPr>
    </w:p>
    <w:p w:rsidR="005278F0" w:rsidRPr="00563C88" w:rsidRDefault="005278F0" w:rsidP="005278F0">
      <w:pPr>
        <w:numPr>
          <w:ilvl w:val="0"/>
          <w:numId w:val="24"/>
        </w:numPr>
        <w:spacing w:line="276" w:lineRule="auto"/>
        <w:rPr>
          <w:rFonts w:ascii="Arial" w:hAnsi="Arial" w:cs="Arial"/>
          <w:b/>
          <w:bCs/>
          <w:sz w:val="28"/>
          <w:u w:val="single"/>
        </w:rPr>
      </w:pPr>
      <w:r w:rsidRPr="00563C88">
        <w:rPr>
          <w:rFonts w:ascii="Arial" w:hAnsi="Arial" w:cs="Arial"/>
          <w:b/>
          <w:bCs/>
          <w:sz w:val="28"/>
          <w:u w:val="single"/>
        </w:rPr>
        <w:t xml:space="preserve">Eligibility Criteria for a Deferred Payment </w:t>
      </w:r>
    </w:p>
    <w:p w:rsidR="004B1C6B" w:rsidRPr="00563C88" w:rsidRDefault="004B1C6B" w:rsidP="004B1C6B">
      <w:pPr>
        <w:spacing w:line="276" w:lineRule="auto"/>
        <w:ind w:left="1080"/>
        <w:rPr>
          <w:rFonts w:ascii="Arial" w:hAnsi="Arial" w:cs="Arial"/>
          <w:b/>
          <w:bCs/>
          <w:sz w:val="28"/>
          <w:u w:val="single"/>
        </w:rPr>
      </w:pPr>
    </w:p>
    <w:p w:rsidR="000F1EF9" w:rsidRPr="00563C88" w:rsidRDefault="005278F0" w:rsidP="005278F0">
      <w:pPr>
        <w:autoSpaceDE w:val="0"/>
        <w:autoSpaceDN w:val="0"/>
        <w:adjustRightInd w:val="0"/>
        <w:ind w:left="1080" w:hanging="720"/>
        <w:rPr>
          <w:rFonts w:ascii="Arial" w:hAnsi="Arial" w:cs="Arial"/>
          <w:bCs/>
          <w:sz w:val="28"/>
          <w:szCs w:val="28"/>
          <w:lang w:eastAsia="en-GB"/>
        </w:rPr>
      </w:pPr>
      <w:r w:rsidRPr="00563C88">
        <w:rPr>
          <w:rFonts w:ascii="Arial" w:hAnsi="Arial" w:cs="Arial"/>
          <w:bCs/>
          <w:sz w:val="28"/>
          <w:szCs w:val="28"/>
        </w:rPr>
        <w:t>2.1</w:t>
      </w:r>
      <w:r w:rsidRPr="00563C88">
        <w:rPr>
          <w:rFonts w:ascii="Helvetica-Bold" w:hAnsi="Helvetica-Bold" w:cs="Helvetica-Bold"/>
          <w:b/>
          <w:bCs/>
          <w:sz w:val="28"/>
          <w:szCs w:val="28"/>
          <w:lang w:eastAsia="en-GB"/>
        </w:rPr>
        <w:t xml:space="preserve"> </w:t>
      </w:r>
      <w:r w:rsidRPr="00563C88">
        <w:rPr>
          <w:rFonts w:ascii="Helvetica-Bold" w:hAnsi="Helvetica-Bold" w:cs="Helvetica-Bold"/>
          <w:b/>
          <w:bCs/>
          <w:sz w:val="28"/>
          <w:szCs w:val="28"/>
          <w:lang w:eastAsia="en-GB"/>
        </w:rPr>
        <w:tab/>
      </w:r>
      <w:r w:rsidR="003424D0" w:rsidRPr="00563C88">
        <w:rPr>
          <w:rFonts w:ascii="Arial" w:hAnsi="Arial" w:cs="Arial"/>
          <w:bCs/>
          <w:sz w:val="28"/>
          <w:szCs w:val="28"/>
          <w:lang w:eastAsia="en-GB"/>
        </w:rPr>
        <w:t>A Deferred Payment Agreement can pro</w:t>
      </w:r>
      <w:r w:rsidR="002B26BD" w:rsidRPr="00563C88">
        <w:rPr>
          <w:rFonts w:ascii="Arial" w:hAnsi="Arial" w:cs="Arial"/>
          <w:bCs/>
          <w:sz w:val="28"/>
          <w:szCs w:val="28"/>
          <w:lang w:eastAsia="en-GB"/>
        </w:rPr>
        <w:t xml:space="preserve">vide additional flexibility for </w:t>
      </w:r>
      <w:r w:rsidR="003424D0" w:rsidRPr="00563C88">
        <w:rPr>
          <w:rFonts w:ascii="Arial" w:hAnsi="Arial" w:cs="Arial"/>
          <w:bCs/>
          <w:sz w:val="28"/>
          <w:szCs w:val="28"/>
          <w:lang w:eastAsia="en-GB"/>
        </w:rPr>
        <w:t xml:space="preserve">when and how an individual pays for their care and support and is designed to prevent individuals from being forced to sell their home </w:t>
      </w:r>
      <w:r w:rsidR="004B1C6B" w:rsidRPr="00563C88">
        <w:rPr>
          <w:rFonts w:ascii="Arial" w:hAnsi="Arial" w:cs="Arial"/>
          <w:bCs/>
          <w:sz w:val="28"/>
          <w:szCs w:val="28"/>
          <w:lang w:eastAsia="en-GB"/>
        </w:rPr>
        <w:t>i</w:t>
      </w:r>
      <w:r w:rsidR="003424D0" w:rsidRPr="00563C88">
        <w:rPr>
          <w:rFonts w:ascii="Arial" w:hAnsi="Arial" w:cs="Arial"/>
          <w:bCs/>
          <w:sz w:val="28"/>
          <w:szCs w:val="28"/>
          <w:lang w:eastAsia="en-GB"/>
        </w:rPr>
        <w:t>n their lifetime to meet the cost of their long term care in a care home.</w:t>
      </w:r>
    </w:p>
    <w:p w:rsidR="000F1EF9" w:rsidRPr="00563C88" w:rsidRDefault="000F1EF9" w:rsidP="005278F0">
      <w:pPr>
        <w:autoSpaceDE w:val="0"/>
        <w:autoSpaceDN w:val="0"/>
        <w:adjustRightInd w:val="0"/>
        <w:ind w:left="1080" w:hanging="720"/>
        <w:rPr>
          <w:rFonts w:ascii="Arial" w:hAnsi="Arial" w:cs="Arial"/>
          <w:bCs/>
          <w:lang w:eastAsia="en-GB"/>
        </w:rPr>
      </w:pPr>
    </w:p>
    <w:p w:rsidR="005278F0" w:rsidRPr="00563C88" w:rsidRDefault="000F1EF9" w:rsidP="003424D0">
      <w:pPr>
        <w:autoSpaceDE w:val="0"/>
        <w:autoSpaceDN w:val="0"/>
        <w:adjustRightInd w:val="0"/>
        <w:spacing w:line="276" w:lineRule="auto"/>
        <w:ind w:left="1080" w:hanging="720"/>
        <w:rPr>
          <w:rFonts w:ascii="Arial" w:hAnsi="Arial" w:cs="Arial"/>
          <w:bCs/>
          <w:sz w:val="28"/>
        </w:rPr>
      </w:pPr>
      <w:r w:rsidRPr="00563C88">
        <w:rPr>
          <w:rFonts w:ascii="Arial" w:hAnsi="Arial" w:cs="Arial"/>
          <w:bCs/>
          <w:sz w:val="28"/>
        </w:rPr>
        <w:t>2.2</w:t>
      </w:r>
      <w:r w:rsidRPr="00563C88">
        <w:rPr>
          <w:rFonts w:ascii="Arial" w:hAnsi="Arial" w:cs="Arial"/>
          <w:bCs/>
          <w:sz w:val="28"/>
        </w:rPr>
        <w:tab/>
      </w:r>
      <w:r w:rsidR="005278F0" w:rsidRPr="00563C88">
        <w:rPr>
          <w:rFonts w:ascii="Arial" w:hAnsi="Arial" w:cs="Arial"/>
          <w:bCs/>
          <w:sz w:val="28"/>
        </w:rPr>
        <w:t>The local authority must offer a deferred payment to people who meet the eligibility criteria set out below:</w:t>
      </w:r>
    </w:p>
    <w:p w:rsidR="009A3D99" w:rsidRPr="00563C88" w:rsidRDefault="009A3D99" w:rsidP="003424D0">
      <w:pPr>
        <w:autoSpaceDE w:val="0"/>
        <w:autoSpaceDN w:val="0"/>
        <w:adjustRightInd w:val="0"/>
        <w:spacing w:line="276" w:lineRule="auto"/>
        <w:ind w:left="1080" w:hanging="720"/>
        <w:rPr>
          <w:rFonts w:ascii="Arial" w:hAnsi="Arial" w:cs="Arial"/>
          <w:bCs/>
          <w:sz w:val="28"/>
        </w:rPr>
      </w:pPr>
    </w:p>
    <w:p w:rsidR="005278F0" w:rsidRPr="00563C88" w:rsidRDefault="005278F0" w:rsidP="005278F0">
      <w:pPr>
        <w:numPr>
          <w:ilvl w:val="2"/>
          <w:numId w:val="24"/>
        </w:numPr>
        <w:spacing w:line="276" w:lineRule="auto"/>
        <w:rPr>
          <w:rFonts w:ascii="Arial" w:hAnsi="Arial" w:cs="Arial"/>
          <w:bCs/>
          <w:sz w:val="28"/>
        </w:rPr>
      </w:pPr>
      <w:r w:rsidRPr="00563C88">
        <w:rPr>
          <w:rFonts w:ascii="Arial" w:hAnsi="Arial" w:cs="Arial"/>
          <w:bCs/>
          <w:sz w:val="28"/>
        </w:rPr>
        <w:t>an individual whose needs are to be met by the provision of care and support in a care home</w:t>
      </w:r>
      <w:r w:rsidR="0025588B" w:rsidRPr="00563C88">
        <w:rPr>
          <w:rFonts w:ascii="Arial" w:hAnsi="Arial" w:cs="Arial"/>
          <w:bCs/>
          <w:sz w:val="28"/>
        </w:rPr>
        <w:t>; (</w:t>
      </w:r>
      <w:r w:rsidR="003424D0" w:rsidRPr="00563C88">
        <w:rPr>
          <w:rFonts w:ascii="Arial" w:hAnsi="Arial" w:cs="Arial"/>
          <w:bCs/>
          <w:sz w:val="28"/>
        </w:rPr>
        <w:t>This should comply with the Care and Support (Choice of Accommo</w:t>
      </w:r>
      <w:r w:rsidR="0025588B" w:rsidRPr="00563C88">
        <w:rPr>
          <w:rFonts w:ascii="Arial" w:hAnsi="Arial" w:cs="Arial"/>
          <w:bCs/>
          <w:sz w:val="28"/>
        </w:rPr>
        <w:t>dation) (Wales) Regulation 2015)</w:t>
      </w:r>
    </w:p>
    <w:p w:rsidR="003F0186" w:rsidRPr="00563C88" w:rsidRDefault="003F0186" w:rsidP="003F0186">
      <w:pPr>
        <w:spacing w:line="276" w:lineRule="auto"/>
        <w:ind w:left="1430"/>
        <w:rPr>
          <w:rFonts w:ascii="Arial" w:hAnsi="Arial" w:cs="Arial"/>
          <w:bCs/>
          <w:sz w:val="28"/>
        </w:rPr>
      </w:pPr>
    </w:p>
    <w:p w:rsidR="005278F0" w:rsidRPr="00563C88" w:rsidRDefault="005278F0" w:rsidP="005278F0">
      <w:pPr>
        <w:numPr>
          <w:ilvl w:val="2"/>
          <w:numId w:val="24"/>
        </w:numPr>
        <w:spacing w:line="276" w:lineRule="auto"/>
        <w:rPr>
          <w:rFonts w:ascii="Arial" w:hAnsi="Arial" w:cs="Arial"/>
          <w:bCs/>
          <w:sz w:val="28"/>
        </w:rPr>
      </w:pPr>
      <w:r w:rsidRPr="00563C88">
        <w:rPr>
          <w:rFonts w:ascii="Arial" w:hAnsi="Arial" w:cs="Arial"/>
          <w:bCs/>
          <w:sz w:val="28"/>
        </w:rPr>
        <w:t xml:space="preserve">who has less than or equal to </w:t>
      </w:r>
      <w:r w:rsidR="003F0186" w:rsidRPr="00563C88">
        <w:rPr>
          <w:rFonts w:ascii="Arial" w:hAnsi="Arial" w:cs="Arial"/>
          <w:bCs/>
          <w:sz w:val="28"/>
        </w:rPr>
        <w:t xml:space="preserve">the capital limit </w:t>
      </w:r>
      <w:r w:rsidRPr="00563C88">
        <w:rPr>
          <w:rFonts w:ascii="Arial" w:hAnsi="Arial" w:cs="Arial"/>
          <w:bCs/>
          <w:sz w:val="28"/>
        </w:rPr>
        <w:t>in assets excluding the value of their home (i.e. savings and other non-housing assets); and</w:t>
      </w:r>
    </w:p>
    <w:p w:rsidR="009A3D99" w:rsidRPr="00563C88" w:rsidRDefault="009A3D99" w:rsidP="009A3D99">
      <w:pPr>
        <w:pStyle w:val="ListParagraph"/>
        <w:rPr>
          <w:rFonts w:ascii="Arial" w:hAnsi="Arial" w:cs="Arial"/>
          <w:bCs/>
          <w:sz w:val="28"/>
        </w:rPr>
      </w:pPr>
    </w:p>
    <w:p w:rsidR="005278F0" w:rsidRPr="00563C88" w:rsidRDefault="005278F0" w:rsidP="00DE7625">
      <w:pPr>
        <w:numPr>
          <w:ilvl w:val="2"/>
          <w:numId w:val="24"/>
        </w:numPr>
        <w:rPr>
          <w:rFonts w:ascii="Arial" w:hAnsi="Arial" w:cs="Arial"/>
          <w:bCs/>
          <w:sz w:val="28"/>
        </w:rPr>
      </w:pPr>
      <w:r w:rsidRPr="00563C88">
        <w:rPr>
          <w:rFonts w:ascii="Arial" w:hAnsi="Arial" w:cs="Arial"/>
          <w:bCs/>
          <w:sz w:val="28"/>
        </w:rPr>
        <w:t>whose home is not disregarded, for example it is not occupied by a spouse or dependent relative as defined in the regulations on charging for care and support;</w:t>
      </w:r>
    </w:p>
    <w:p w:rsidR="00661E85" w:rsidRPr="00563C88" w:rsidRDefault="00661E85" w:rsidP="00661E85">
      <w:pPr>
        <w:ind w:left="1430"/>
        <w:rPr>
          <w:rFonts w:ascii="Arial" w:hAnsi="Arial" w:cs="Arial"/>
          <w:bCs/>
          <w:sz w:val="28"/>
        </w:rPr>
      </w:pPr>
    </w:p>
    <w:p w:rsidR="005278F0" w:rsidRPr="00563C88" w:rsidRDefault="003F0186" w:rsidP="003F0186">
      <w:pPr>
        <w:autoSpaceDE w:val="0"/>
        <w:autoSpaceDN w:val="0"/>
        <w:adjustRightInd w:val="0"/>
        <w:spacing w:line="360" w:lineRule="auto"/>
        <w:ind w:left="360" w:firstLine="350"/>
        <w:rPr>
          <w:rFonts w:ascii="Arial" w:hAnsi="Arial" w:cs="Arial"/>
          <w:bCs/>
          <w:sz w:val="28"/>
        </w:rPr>
      </w:pPr>
      <w:r w:rsidRPr="00563C88">
        <w:rPr>
          <w:rFonts w:ascii="Arial" w:hAnsi="Arial" w:cs="Arial"/>
          <w:bCs/>
          <w:sz w:val="28"/>
        </w:rPr>
        <w:t>Additionally:</w:t>
      </w:r>
    </w:p>
    <w:p w:rsidR="005278F0" w:rsidRPr="00563C88" w:rsidRDefault="00DE7625" w:rsidP="003F0186">
      <w:pPr>
        <w:pStyle w:val="ListParagraph"/>
        <w:numPr>
          <w:ilvl w:val="2"/>
          <w:numId w:val="26"/>
        </w:numPr>
        <w:autoSpaceDE w:val="0"/>
        <w:autoSpaceDN w:val="0"/>
        <w:adjustRightInd w:val="0"/>
        <w:spacing w:line="276" w:lineRule="auto"/>
        <w:rPr>
          <w:rFonts w:ascii="Arial" w:hAnsi="Arial" w:cs="Arial"/>
          <w:bCs/>
          <w:sz w:val="28"/>
        </w:rPr>
      </w:pPr>
      <w:r w:rsidRPr="00563C88">
        <w:rPr>
          <w:rFonts w:ascii="Arial" w:hAnsi="Arial" w:cs="Arial"/>
          <w:bCs/>
          <w:sz w:val="28"/>
        </w:rPr>
        <w:lastRenderedPageBreak/>
        <w:t>t</w:t>
      </w:r>
      <w:r w:rsidR="005278F0" w:rsidRPr="00563C88">
        <w:rPr>
          <w:rFonts w:ascii="Arial" w:hAnsi="Arial" w:cs="Arial"/>
          <w:bCs/>
          <w:sz w:val="28"/>
        </w:rPr>
        <w:t>he individual must have a beneficial interest in the property</w:t>
      </w:r>
      <w:r w:rsidRPr="00563C88">
        <w:rPr>
          <w:rFonts w:ascii="Arial" w:hAnsi="Arial" w:cs="Arial"/>
          <w:bCs/>
          <w:sz w:val="28"/>
        </w:rPr>
        <w:t xml:space="preserve"> which they occupy as their home, or which th</w:t>
      </w:r>
      <w:r w:rsidR="003F0186" w:rsidRPr="00563C88">
        <w:rPr>
          <w:rFonts w:ascii="Arial" w:hAnsi="Arial" w:cs="Arial"/>
          <w:bCs/>
          <w:sz w:val="28"/>
        </w:rPr>
        <w:t>ey used to occupy as their home;</w:t>
      </w:r>
    </w:p>
    <w:p w:rsidR="00DE7625" w:rsidRPr="00563C88" w:rsidRDefault="00DE7625" w:rsidP="003F0186">
      <w:pPr>
        <w:pStyle w:val="ListParagraph"/>
        <w:numPr>
          <w:ilvl w:val="2"/>
          <w:numId w:val="26"/>
        </w:numPr>
        <w:autoSpaceDE w:val="0"/>
        <w:autoSpaceDN w:val="0"/>
        <w:adjustRightInd w:val="0"/>
        <w:spacing w:line="276" w:lineRule="auto"/>
        <w:contextualSpacing/>
        <w:rPr>
          <w:rFonts w:ascii="Arial" w:hAnsi="Arial" w:cs="Arial"/>
          <w:bCs/>
          <w:sz w:val="28"/>
        </w:rPr>
      </w:pPr>
      <w:r w:rsidRPr="00563C88">
        <w:rPr>
          <w:rFonts w:ascii="Arial" w:hAnsi="Arial" w:cs="Arial"/>
          <w:bCs/>
          <w:sz w:val="28"/>
        </w:rPr>
        <w:t>the value of this interest has not been disregarded in the financial assessment</w:t>
      </w:r>
      <w:r w:rsidR="003F0186" w:rsidRPr="00563C88">
        <w:rPr>
          <w:rFonts w:ascii="Arial" w:hAnsi="Arial" w:cs="Arial"/>
          <w:bCs/>
          <w:sz w:val="28"/>
        </w:rPr>
        <w:t>;</w:t>
      </w:r>
    </w:p>
    <w:p w:rsidR="00DE7625" w:rsidRPr="00563C88" w:rsidRDefault="00DE7625" w:rsidP="003F0186">
      <w:pPr>
        <w:pStyle w:val="ListParagraph"/>
        <w:numPr>
          <w:ilvl w:val="2"/>
          <w:numId w:val="26"/>
        </w:numPr>
        <w:autoSpaceDE w:val="0"/>
        <w:autoSpaceDN w:val="0"/>
        <w:adjustRightInd w:val="0"/>
        <w:spacing w:line="276" w:lineRule="auto"/>
        <w:contextualSpacing/>
        <w:rPr>
          <w:rFonts w:ascii="Arial" w:hAnsi="Arial" w:cs="Arial"/>
          <w:bCs/>
          <w:sz w:val="28"/>
        </w:rPr>
      </w:pPr>
      <w:r w:rsidRPr="00563C88">
        <w:rPr>
          <w:rFonts w:ascii="Arial" w:hAnsi="Arial" w:cs="Arial"/>
          <w:bCs/>
          <w:sz w:val="28"/>
        </w:rPr>
        <w:t xml:space="preserve">the individual’s weekly assessed income is insufficient to meet the full care costs for their residential accommodation in a care home; </w:t>
      </w:r>
    </w:p>
    <w:p w:rsidR="00DE7625" w:rsidRPr="00563C88" w:rsidRDefault="00DE7625" w:rsidP="003F0186">
      <w:pPr>
        <w:pStyle w:val="ListParagraph"/>
        <w:numPr>
          <w:ilvl w:val="2"/>
          <w:numId w:val="26"/>
        </w:numPr>
        <w:autoSpaceDE w:val="0"/>
        <w:autoSpaceDN w:val="0"/>
        <w:adjustRightInd w:val="0"/>
        <w:spacing w:line="276" w:lineRule="auto"/>
        <w:contextualSpacing/>
        <w:rPr>
          <w:rFonts w:ascii="Arial" w:hAnsi="Arial" w:cs="Arial"/>
          <w:bCs/>
          <w:sz w:val="28"/>
        </w:rPr>
      </w:pPr>
      <w:r w:rsidRPr="00563C88">
        <w:rPr>
          <w:rFonts w:ascii="Arial" w:hAnsi="Arial" w:cs="Arial"/>
          <w:bCs/>
          <w:sz w:val="28"/>
        </w:rPr>
        <w:t xml:space="preserve">the individual </w:t>
      </w:r>
      <w:r w:rsidR="009A3D99" w:rsidRPr="00563C88">
        <w:rPr>
          <w:rFonts w:ascii="Arial" w:hAnsi="Arial" w:cs="Arial"/>
          <w:bCs/>
          <w:sz w:val="28"/>
        </w:rPr>
        <w:t xml:space="preserve">or their legal representative must consent to the </w:t>
      </w:r>
      <w:r w:rsidRPr="00563C88">
        <w:rPr>
          <w:rFonts w:ascii="Arial" w:hAnsi="Arial" w:cs="Arial"/>
          <w:bCs/>
          <w:sz w:val="28"/>
        </w:rPr>
        <w:t xml:space="preserve">agreement </w:t>
      </w:r>
      <w:r w:rsidR="009A3D99" w:rsidRPr="00563C88">
        <w:rPr>
          <w:rFonts w:ascii="Arial" w:hAnsi="Arial" w:cs="Arial"/>
          <w:bCs/>
          <w:sz w:val="28"/>
        </w:rPr>
        <w:t xml:space="preserve">and </w:t>
      </w:r>
      <w:r w:rsidRPr="00563C88">
        <w:rPr>
          <w:rFonts w:ascii="Arial" w:hAnsi="Arial" w:cs="Arial"/>
          <w:bCs/>
          <w:sz w:val="28"/>
        </w:rPr>
        <w:t>all of the terms and conditions included in the deferred payment agreement offered</w:t>
      </w:r>
      <w:r w:rsidR="009A3D99" w:rsidRPr="00563C88">
        <w:rPr>
          <w:rFonts w:ascii="Arial" w:hAnsi="Arial" w:cs="Arial"/>
          <w:bCs/>
          <w:sz w:val="28"/>
        </w:rPr>
        <w:t>;</w:t>
      </w:r>
    </w:p>
    <w:p w:rsidR="009A3D99" w:rsidRPr="00563C88" w:rsidRDefault="009A3D99" w:rsidP="003F0186">
      <w:pPr>
        <w:pStyle w:val="ListParagraph"/>
        <w:numPr>
          <w:ilvl w:val="2"/>
          <w:numId w:val="26"/>
        </w:numPr>
        <w:autoSpaceDE w:val="0"/>
        <w:autoSpaceDN w:val="0"/>
        <w:adjustRightInd w:val="0"/>
        <w:spacing w:line="276" w:lineRule="auto"/>
        <w:contextualSpacing/>
        <w:rPr>
          <w:rFonts w:ascii="Arial" w:hAnsi="Arial" w:cs="Arial"/>
          <w:bCs/>
          <w:sz w:val="28"/>
        </w:rPr>
      </w:pPr>
      <w:r w:rsidRPr="00563C88">
        <w:rPr>
          <w:rFonts w:ascii="Arial" w:hAnsi="Arial" w:cs="Arial"/>
          <w:bCs/>
          <w:sz w:val="28"/>
        </w:rPr>
        <w:t>The Deferred Payment must be signed by the individual, if they have capacity to make the decision or by their legal re</w:t>
      </w:r>
      <w:r w:rsidR="009D2639" w:rsidRPr="00563C88">
        <w:rPr>
          <w:rFonts w:ascii="Arial" w:hAnsi="Arial" w:cs="Arial"/>
          <w:bCs/>
          <w:sz w:val="28"/>
        </w:rPr>
        <w:t xml:space="preserve">presentative </w:t>
      </w:r>
    </w:p>
    <w:p w:rsidR="00DE7625" w:rsidRPr="00563C88" w:rsidRDefault="00DE7625" w:rsidP="003F0186">
      <w:pPr>
        <w:pStyle w:val="ListParagraph"/>
        <w:numPr>
          <w:ilvl w:val="2"/>
          <w:numId w:val="26"/>
        </w:numPr>
        <w:autoSpaceDE w:val="0"/>
        <w:autoSpaceDN w:val="0"/>
        <w:adjustRightInd w:val="0"/>
        <w:spacing w:line="276" w:lineRule="auto"/>
        <w:contextualSpacing/>
        <w:rPr>
          <w:rFonts w:ascii="Arial" w:hAnsi="Arial" w:cs="Arial"/>
          <w:bCs/>
          <w:sz w:val="28"/>
        </w:rPr>
      </w:pPr>
      <w:r w:rsidRPr="00563C88">
        <w:rPr>
          <w:rFonts w:ascii="Arial" w:hAnsi="Arial" w:cs="Arial"/>
          <w:bCs/>
          <w:sz w:val="28"/>
        </w:rPr>
        <w:t>the local authority has obtained consent from any other person who it considers has an interest over the property and which it considers may prevent it from realising the sale of the property or recovering any deferred amount</w:t>
      </w:r>
      <w:r w:rsidR="0027434C" w:rsidRPr="00563C88">
        <w:rPr>
          <w:rFonts w:ascii="Arial" w:hAnsi="Arial" w:cs="Arial"/>
          <w:bCs/>
          <w:sz w:val="28"/>
        </w:rPr>
        <w:t>;</w:t>
      </w:r>
      <w:r w:rsidR="005A32BD" w:rsidRPr="00563C88">
        <w:rPr>
          <w:rFonts w:ascii="Arial" w:hAnsi="Arial" w:cs="Arial"/>
          <w:bCs/>
          <w:sz w:val="28"/>
        </w:rPr>
        <w:t>(Please see Deferred Payments Agreement).</w:t>
      </w:r>
    </w:p>
    <w:p w:rsidR="00DE7625" w:rsidRPr="00563C88" w:rsidRDefault="00DE7625" w:rsidP="003F0186">
      <w:pPr>
        <w:pStyle w:val="ListParagraph"/>
        <w:numPr>
          <w:ilvl w:val="2"/>
          <w:numId w:val="26"/>
        </w:numPr>
        <w:autoSpaceDE w:val="0"/>
        <w:autoSpaceDN w:val="0"/>
        <w:adjustRightInd w:val="0"/>
        <w:contextualSpacing/>
        <w:rPr>
          <w:rFonts w:ascii="Arial" w:hAnsi="Arial" w:cs="Arial"/>
          <w:bCs/>
          <w:sz w:val="28"/>
        </w:rPr>
      </w:pPr>
      <w:r w:rsidRPr="00563C88">
        <w:rPr>
          <w:rFonts w:ascii="Arial" w:hAnsi="Arial" w:cs="Arial"/>
          <w:bCs/>
          <w:sz w:val="28"/>
        </w:rPr>
        <w:t>the local authority is able to create a charge over the property and that it takes priority over and ranking before any other int</w:t>
      </w:r>
      <w:r w:rsidR="0025588B" w:rsidRPr="00563C88">
        <w:rPr>
          <w:rFonts w:ascii="Arial" w:hAnsi="Arial" w:cs="Arial"/>
          <w:bCs/>
          <w:sz w:val="28"/>
        </w:rPr>
        <w:t>erest or charge on the property;</w:t>
      </w:r>
    </w:p>
    <w:p w:rsidR="0023300C" w:rsidRPr="00563C88" w:rsidRDefault="0025588B" w:rsidP="003F0186">
      <w:pPr>
        <w:pStyle w:val="ListParagraph"/>
        <w:numPr>
          <w:ilvl w:val="2"/>
          <w:numId w:val="26"/>
        </w:numPr>
        <w:autoSpaceDE w:val="0"/>
        <w:autoSpaceDN w:val="0"/>
        <w:adjustRightInd w:val="0"/>
        <w:contextualSpacing/>
        <w:rPr>
          <w:rFonts w:ascii="Arial" w:hAnsi="Arial" w:cs="Arial"/>
          <w:bCs/>
          <w:sz w:val="28"/>
        </w:rPr>
      </w:pPr>
      <w:r w:rsidRPr="00563C88">
        <w:rPr>
          <w:rFonts w:ascii="Arial" w:hAnsi="Arial" w:cs="Arial"/>
          <w:bCs/>
          <w:sz w:val="28"/>
        </w:rPr>
        <w:t>t</w:t>
      </w:r>
      <w:r w:rsidR="0023300C" w:rsidRPr="00563C88">
        <w:rPr>
          <w:rFonts w:ascii="Arial" w:hAnsi="Arial" w:cs="Arial"/>
          <w:bCs/>
          <w:sz w:val="28"/>
        </w:rPr>
        <w:t>here should be no outstanding mortgage on the property (the authority may at its discretion accept a mortgaged property as security providing that the outstanding amount is sufficient to meet the criteria for self-funding</w:t>
      </w:r>
      <w:r w:rsidR="004F4FC5" w:rsidRPr="00563C88">
        <w:rPr>
          <w:rFonts w:ascii="Arial" w:hAnsi="Arial" w:cs="Arial"/>
          <w:bCs/>
          <w:sz w:val="28"/>
        </w:rPr>
        <w:t xml:space="preserve"> for at least six months’</w:t>
      </w:r>
      <w:r w:rsidR="0023300C" w:rsidRPr="00563C88">
        <w:rPr>
          <w:rFonts w:ascii="Arial" w:hAnsi="Arial" w:cs="Arial"/>
          <w:bCs/>
          <w:sz w:val="28"/>
        </w:rPr>
        <w:t>)</w:t>
      </w:r>
      <w:r w:rsidRPr="00563C88">
        <w:rPr>
          <w:rFonts w:ascii="Arial" w:hAnsi="Arial" w:cs="Arial"/>
          <w:bCs/>
          <w:sz w:val="28"/>
        </w:rPr>
        <w:t>;</w:t>
      </w:r>
    </w:p>
    <w:p w:rsidR="003424D0" w:rsidRPr="00563C88" w:rsidRDefault="003424D0" w:rsidP="003424D0">
      <w:pPr>
        <w:pStyle w:val="ListParagraph"/>
        <w:rPr>
          <w:rFonts w:ascii="Arial" w:hAnsi="Arial" w:cs="Arial"/>
          <w:bCs/>
          <w:sz w:val="28"/>
        </w:rPr>
      </w:pPr>
    </w:p>
    <w:p w:rsidR="003424D0" w:rsidRPr="00563C88" w:rsidRDefault="003424D0" w:rsidP="003F0186">
      <w:pPr>
        <w:numPr>
          <w:ilvl w:val="1"/>
          <w:numId w:val="26"/>
        </w:numPr>
        <w:autoSpaceDE w:val="0"/>
        <w:autoSpaceDN w:val="0"/>
        <w:adjustRightInd w:val="0"/>
        <w:rPr>
          <w:rFonts w:ascii="Arial" w:hAnsi="Arial" w:cs="Arial"/>
          <w:bCs/>
          <w:sz w:val="28"/>
          <w:szCs w:val="28"/>
          <w:lang w:eastAsia="en-GB"/>
        </w:rPr>
      </w:pPr>
      <w:r w:rsidRPr="00563C88">
        <w:rPr>
          <w:rFonts w:ascii="Arial" w:hAnsi="Arial" w:cs="Arial"/>
          <w:bCs/>
          <w:sz w:val="28"/>
          <w:szCs w:val="28"/>
          <w:lang w:eastAsia="en-GB"/>
        </w:rPr>
        <w:t xml:space="preserve">The authority will require a weekly assessed contribution to be made from the individual’s income and non-property assets towards the cost of their care with the remaining amount of the care fees being the amount deferred </w:t>
      </w:r>
    </w:p>
    <w:p w:rsidR="004F4FC5" w:rsidRPr="00563C88" w:rsidRDefault="004F4FC5" w:rsidP="004F4FC5">
      <w:pPr>
        <w:autoSpaceDE w:val="0"/>
        <w:autoSpaceDN w:val="0"/>
        <w:adjustRightInd w:val="0"/>
        <w:ind w:left="1075"/>
        <w:rPr>
          <w:rFonts w:ascii="Arial" w:hAnsi="Arial" w:cs="Arial"/>
          <w:bCs/>
          <w:sz w:val="28"/>
          <w:szCs w:val="28"/>
          <w:lang w:eastAsia="en-GB"/>
        </w:rPr>
      </w:pPr>
    </w:p>
    <w:p w:rsidR="009651E8" w:rsidRPr="00563C88" w:rsidRDefault="004F4FC5" w:rsidP="0037658F">
      <w:pPr>
        <w:numPr>
          <w:ilvl w:val="1"/>
          <w:numId w:val="26"/>
        </w:numPr>
        <w:autoSpaceDE w:val="0"/>
        <w:autoSpaceDN w:val="0"/>
        <w:adjustRightInd w:val="0"/>
        <w:rPr>
          <w:rFonts w:ascii="Arial" w:hAnsi="Arial" w:cs="Arial"/>
          <w:bCs/>
          <w:sz w:val="28"/>
          <w:szCs w:val="28"/>
          <w:lang w:eastAsia="en-GB"/>
        </w:rPr>
      </w:pPr>
      <w:r w:rsidRPr="00563C88">
        <w:rPr>
          <w:rFonts w:ascii="Arial" w:hAnsi="Arial" w:cs="Arial"/>
          <w:bCs/>
          <w:sz w:val="28"/>
          <w:szCs w:val="28"/>
          <w:lang w:eastAsia="en-GB"/>
        </w:rPr>
        <w:t>The individual will need to complete (in full) an application form for the Deferred Payment Scheme and provide all relevant information in relation to their financial circumstances</w:t>
      </w:r>
    </w:p>
    <w:p w:rsidR="009D2639" w:rsidRDefault="009D2639" w:rsidP="009D2639">
      <w:pPr>
        <w:autoSpaceDE w:val="0"/>
        <w:autoSpaceDN w:val="0"/>
        <w:adjustRightInd w:val="0"/>
        <w:rPr>
          <w:rFonts w:ascii="Arial" w:hAnsi="Arial" w:cs="Arial"/>
          <w:bCs/>
          <w:sz w:val="28"/>
          <w:szCs w:val="28"/>
          <w:lang w:eastAsia="en-GB"/>
        </w:rPr>
      </w:pPr>
    </w:p>
    <w:p w:rsidR="00D639FE" w:rsidRDefault="00D639FE" w:rsidP="009D2639">
      <w:pPr>
        <w:autoSpaceDE w:val="0"/>
        <w:autoSpaceDN w:val="0"/>
        <w:adjustRightInd w:val="0"/>
        <w:rPr>
          <w:rFonts w:ascii="Arial" w:hAnsi="Arial" w:cs="Arial"/>
          <w:bCs/>
          <w:sz w:val="28"/>
          <w:szCs w:val="28"/>
          <w:lang w:eastAsia="en-GB"/>
        </w:rPr>
      </w:pPr>
    </w:p>
    <w:p w:rsidR="00D639FE" w:rsidRDefault="00D639FE" w:rsidP="009D2639">
      <w:pPr>
        <w:autoSpaceDE w:val="0"/>
        <w:autoSpaceDN w:val="0"/>
        <w:adjustRightInd w:val="0"/>
        <w:rPr>
          <w:rFonts w:ascii="Arial" w:hAnsi="Arial" w:cs="Arial"/>
          <w:bCs/>
          <w:sz w:val="28"/>
          <w:szCs w:val="28"/>
          <w:lang w:eastAsia="en-GB"/>
        </w:rPr>
      </w:pPr>
    </w:p>
    <w:p w:rsidR="00D639FE" w:rsidRDefault="00D639FE" w:rsidP="009D2639">
      <w:pPr>
        <w:autoSpaceDE w:val="0"/>
        <w:autoSpaceDN w:val="0"/>
        <w:adjustRightInd w:val="0"/>
        <w:rPr>
          <w:rFonts w:ascii="Arial" w:hAnsi="Arial" w:cs="Arial"/>
          <w:bCs/>
          <w:sz w:val="28"/>
          <w:szCs w:val="28"/>
          <w:lang w:eastAsia="en-GB"/>
        </w:rPr>
      </w:pPr>
    </w:p>
    <w:p w:rsidR="00D639FE" w:rsidRPr="00563C88" w:rsidRDefault="00D639FE" w:rsidP="009D2639">
      <w:pPr>
        <w:autoSpaceDE w:val="0"/>
        <w:autoSpaceDN w:val="0"/>
        <w:adjustRightInd w:val="0"/>
        <w:rPr>
          <w:rFonts w:ascii="Arial" w:hAnsi="Arial" w:cs="Arial"/>
          <w:bCs/>
          <w:sz w:val="28"/>
          <w:szCs w:val="28"/>
          <w:lang w:eastAsia="en-GB"/>
        </w:rPr>
      </w:pPr>
    </w:p>
    <w:p w:rsidR="004B1C6B" w:rsidRPr="00563C88" w:rsidRDefault="004B1C6B" w:rsidP="004B1C6B">
      <w:pPr>
        <w:pStyle w:val="ListParagraph"/>
        <w:numPr>
          <w:ilvl w:val="0"/>
          <w:numId w:val="26"/>
        </w:numPr>
        <w:spacing w:line="276" w:lineRule="auto"/>
        <w:rPr>
          <w:rFonts w:ascii="Arial" w:hAnsi="Arial" w:cs="Arial"/>
          <w:b/>
          <w:bCs/>
          <w:sz w:val="28"/>
          <w:u w:val="single"/>
        </w:rPr>
      </w:pPr>
      <w:r w:rsidRPr="00563C88">
        <w:rPr>
          <w:rFonts w:ascii="Arial" w:hAnsi="Arial" w:cs="Arial"/>
          <w:b/>
          <w:bCs/>
          <w:sz w:val="28"/>
          <w:u w:val="single"/>
        </w:rPr>
        <w:t>Mental Capacity</w:t>
      </w:r>
    </w:p>
    <w:p w:rsidR="004B1C6B" w:rsidRPr="00563C88" w:rsidRDefault="004B1C6B" w:rsidP="004B1C6B">
      <w:pPr>
        <w:pStyle w:val="ListParagraph"/>
        <w:spacing w:line="276" w:lineRule="auto"/>
        <w:ind w:left="645"/>
        <w:rPr>
          <w:rFonts w:ascii="Arial" w:hAnsi="Arial" w:cs="Arial"/>
          <w:b/>
          <w:bCs/>
          <w:sz w:val="28"/>
          <w:u w:val="single"/>
        </w:rPr>
      </w:pPr>
    </w:p>
    <w:p w:rsidR="004B1C6B" w:rsidRPr="00563C88" w:rsidRDefault="004B1C6B" w:rsidP="004B1C6B">
      <w:pPr>
        <w:pStyle w:val="ListParagraph"/>
        <w:numPr>
          <w:ilvl w:val="1"/>
          <w:numId w:val="26"/>
        </w:numPr>
        <w:spacing w:line="276" w:lineRule="auto"/>
        <w:rPr>
          <w:rFonts w:ascii="Arial" w:hAnsi="Arial" w:cs="Arial"/>
          <w:bCs/>
          <w:i/>
          <w:sz w:val="28"/>
        </w:rPr>
      </w:pPr>
      <w:r w:rsidRPr="00563C88">
        <w:rPr>
          <w:rFonts w:ascii="Arial" w:hAnsi="Arial" w:cs="Arial"/>
          <w:bCs/>
          <w:i/>
          <w:sz w:val="28"/>
        </w:rPr>
        <w:t>Definition</w:t>
      </w:r>
    </w:p>
    <w:p w:rsidR="004B1C6B" w:rsidRPr="00563C88" w:rsidRDefault="004B1C6B" w:rsidP="004B1C6B">
      <w:pPr>
        <w:spacing w:line="276" w:lineRule="auto"/>
        <w:ind w:left="1075" w:hanging="721"/>
        <w:rPr>
          <w:rFonts w:ascii="Arial" w:hAnsi="Arial" w:cs="Arial"/>
          <w:bCs/>
          <w:sz w:val="28"/>
        </w:rPr>
      </w:pPr>
      <w:r w:rsidRPr="00563C88">
        <w:rPr>
          <w:rFonts w:ascii="Arial" w:hAnsi="Arial" w:cs="Arial"/>
          <w:bCs/>
          <w:sz w:val="28"/>
        </w:rPr>
        <w:t>3.1.1</w:t>
      </w:r>
      <w:r w:rsidRPr="00563C88">
        <w:rPr>
          <w:rFonts w:ascii="Arial" w:hAnsi="Arial" w:cs="Arial"/>
          <w:bCs/>
          <w:sz w:val="28"/>
        </w:rPr>
        <w:tab/>
        <w:t>The Mental Capacity Act 2005 (MCA) applies to care, treatment and support of people aged 16 years and over, in England and Wales, who are unable to make some or all decisions fo</w:t>
      </w:r>
      <w:r w:rsidR="002F7C30" w:rsidRPr="00563C88">
        <w:rPr>
          <w:rFonts w:ascii="Arial" w:hAnsi="Arial" w:cs="Arial"/>
          <w:bCs/>
          <w:sz w:val="28"/>
        </w:rPr>
        <w:t xml:space="preserve">r </w:t>
      </w:r>
      <w:r w:rsidRPr="00563C88">
        <w:rPr>
          <w:rFonts w:ascii="Arial" w:hAnsi="Arial" w:cs="Arial"/>
          <w:bCs/>
          <w:sz w:val="28"/>
        </w:rPr>
        <w:t>themselves.</w:t>
      </w:r>
    </w:p>
    <w:p w:rsidR="004B1C6B" w:rsidRPr="00563C88" w:rsidRDefault="004B1C6B" w:rsidP="004B1C6B">
      <w:pPr>
        <w:spacing w:line="276" w:lineRule="auto"/>
        <w:ind w:left="1075" w:hanging="721"/>
        <w:rPr>
          <w:rFonts w:ascii="Arial" w:hAnsi="Arial" w:cs="Arial"/>
          <w:bCs/>
          <w:sz w:val="28"/>
        </w:rPr>
      </w:pPr>
    </w:p>
    <w:p w:rsidR="004B1C6B" w:rsidRPr="00563C88" w:rsidRDefault="004B1C6B" w:rsidP="004B1C6B">
      <w:pPr>
        <w:spacing w:line="276" w:lineRule="auto"/>
        <w:ind w:left="1075" w:hanging="721"/>
        <w:rPr>
          <w:rFonts w:ascii="Arial" w:hAnsi="Arial" w:cs="Arial"/>
          <w:bCs/>
          <w:sz w:val="28"/>
        </w:rPr>
      </w:pPr>
      <w:r w:rsidRPr="00563C88">
        <w:rPr>
          <w:rFonts w:ascii="Arial" w:hAnsi="Arial" w:cs="Arial"/>
          <w:bCs/>
          <w:sz w:val="28"/>
        </w:rPr>
        <w:t>3.1.2</w:t>
      </w:r>
      <w:r w:rsidRPr="00563C88">
        <w:rPr>
          <w:rFonts w:ascii="Arial" w:hAnsi="Arial" w:cs="Arial"/>
          <w:bCs/>
          <w:sz w:val="28"/>
        </w:rPr>
        <w:tab/>
        <w:t>The Act is accompanied by a Statutory Code of Practice which explains how the MCA works on a day to day basis and provides guidance to all those working with, or caring for, people who lack capacity. The Code has statutory force so that all staff who are employed in health and social care are legally required to ‘have regard’ to the MCA Code of Practice.</w:t>
      </w:r>
    </w:p>
    <w:p w:rsidR="004B1C6B" w:rsidRPr="00563C88" w:rsidRDefault="004B1C6B" w:rsidP="004B1C6B">
      <w:pPr>
        <w:spacing w:line="276" w:lineRule="auto"/>
        <w:ind w:left="567"/>
        <w:rPr>
          <w:rFonts w:ascii="Arial" w:hAnsi="Arial" w:cs="Arial"/>
          <w:bCs/>
          <w:sz w:val="28"/>
        </w:rPr>
      </w:pPr>
    </w:p>
    <w:p w:rsidR="004B1C6B" w:rsidRPr="00563C88" w:rsidRDefault="004B1C6B" w:rsidP="004B1C6B">
      <w:pPr>
        <w:pStyle w:val="ListParagraph"/>
        <w:numPr>
          <w:ilvl w:val="1"/>
          <w:numId w:val="26"/>
        </w:numPr>
        <w:spacing w:line="276" w:lineRule="auto"/>
        <w:rPr>
          <w:rFonts w:ascii="Arial" w:hAnsi="Arial" w:cs="Arial"/>
          <w:bCs/>
          <w:i/>
          <w:sz w:val="28"/>
        </w:rPr>
      </w:pPr>
      <w:r w:rsidRPr="00563C88">
        <w:rPr>
          <w:rFonts w:ascii="Arial" w:hAnsi="Arial" w:cs="Arial"/>
          <w:bCs/>
          <w:sz w:val="28"/>
        </w:rPr>
        <w:t>.</w:t>
      </w:r>
      <w:r w:rsidRPr="00563C88">
        <w:rPr>
          <w:rFonts w:ascii="Arial" w:hAnsi="Arial" w:cs="Arial"/>
          <w:bCs/>
          <w:i/>
          <w:sz w:val="28"/>
        </w:rPr>
        <w:t>Where the person lacks the ability to enter into a Deferred Payment Agreement</w:t>
      </w:r>
    </w:p>
    <w:p w:rsidR="004B1C6B" w:rsidRPr="00563C88" w:rsidRDefault="00CE3FB1" w:rsidP="00CE3FB1">
      <w:pPr>
        <w:spacing w:line="276" w:lineRule="auto"/>
        <w:ind w:left="1440" w:hanging="909"/>
        <w:rPr>
          <w:rFonts w:ascii="Arial" w:hAnsi="Arial" w:cs="Arial"/>
          <w:bCs/>
          <w:sz w:val="28"/>
        </w:rPr>
      </w:pPr>
      <w:r w:rsidRPr="00563C88">
        <w:rPr>
          <w:rFonts w:ascii="Arial" w:hAnsi="Arial" w:cs="Arial"/>
          <w:bCs/>
          <w:sz w:val="28"/>
        </w:rPr>
        <w:t>3.2.1</w:t>
      </w:r>
      <w:r w:rsidRPr="00563C88">
        <w:rPr>
          <w:rFonts w:ascii="Arial" w:hAnsi="Arial" w:cs="Arial"/>
          <w:bCs/>
          <w:sz w:val="28"/>
        </w:rPr>
        <w:tab/>
      </w:r>
      <w:r w:rsidR="004B1C6B" w:rsidRPr="00563C88">
        <w:rPr>
          <w:rFonts w:ascii="Arial" w:hAnsi="Arial" w:cs="Arial"/>
          <w:bCs/>
          <w:sz w:val="28"/>
        </w:rPr>
        <w:t>If an individual lacks the mental capacity to make decisions about their finances they cannot be compelled to enter into an agreement they are not able to understand. If there is no one legally empowered to support the individual</w:t>
      </w:r>
      <w:r w:rsidR="00F14836">
        <w:rPr>
          <w:rFonts w:ascii="Arial" w:hAnsi="Arial" w:cs="Arial"/>
          <w:bCs/>
          <w:sz w:val="28"/>
        </w:rPr>
        <w:t>,</w:t>
      </w:r>
      <w:r w:rsidR="004B1C6B" w:rsidRPr="00563C88">
        <w:rPr>
          <w:rFonts w:ascii="Arial" w:hAnsi="Arial" w:cs="Arial"/>
          <w:bCs/>
          <w:sz w:val="28"/>
        </w:rPr>
        <w:t xml:space="preserve"> then their family / a representative or</w:t>
      </w:r>
      <w:r w:rsidR="009D2639" w:rsidRPr="00563C88">
        <w:rPr>
          <w:rFonts w:ascii="Arial" w:hAnsi="Arial" w:cs="Arial"/>
          <w:bCs/>
          <w:sz w:val="28"/>
        </w:rPr>
        <w:t xml:space="preserve"> </w:t>
      </w:r>
      <w:r w:rsidR="004B1C6B" w:rsidRPr="00563C88">
        <w:rPr>
          <w:rFonts w:ascii="Arial" w:hAnsi="Arial" w:cs="Arial"/>
          <w:bCs/>
          <w:sz w:val="28"/>
        </w:rPr>
        <w:t>as a last resort Blaenau Gwent should make an application to obtain a Deputyship Order for Property and Affairs to support their best interests.</w:t>
      </w:r>
    </w:p>
    <w:p w:rsidR="004B1C6B" w:rsidRPr="00563C88" w:rsidRDefault="004B1C6B" w:rsidP="004B1C6B">
      <w:pPr>
        <w:pStyle w:val="ListParagraph"/>
        <w:spacing w:line="276" w:lineRule="auto"/>
        <w:ind w:left="1164"/>
        <w:rPr>
          <w:rFonts w:ascii="Arial" w:hAnsi="Arial" w:cs="Arial"/>
          <w:bCs/>
          <w:i/>
          <w:sz w:val="28"/>
        </w:rPr>
      </w:pPr>
    </w:p>
    <w:p w:rsidR="004B1C6B" w:rsidRPr="00563C88" w:rsidRDefault="00CE3FB1" w:rsidP="00CE3FB1">
      <w:pPr>
        <w:spacing w:line="276" w:lineRule="auto"/>
        <w:ind w:left="1440" w:hanging="909"/>
        <w:rPr>
          <w:rFonts w:ascii="Arial" w:hAnsi="Arial" w:cs="Arial"/>
          <w:bCs/>
          <w:sz w:val="28"/>
        </w:rPr>
      </w:pPr>
      <w:r w:rsidRPr="00563C88">
        <w:rPr>
          <w:rFonts w:ascii="Arial" w:hAnsi="Arial" w:cs="Arial"/>
          <w:bCs/>
          <w:sz w:val="28"/>
        </w:rPr>
        <w:t>3.2.2</w:t>
      </w:r>
      <w:r w:rsidRPr="00563C88">
        <w:rPr>
          <w:rFonts w:ascii="Arial" w:hAnsi="Arial" w:cs="Arial"/>
          <w:bCs/>
          <w:sz w:val="28"/>
        </w:rPr>
        <w:tab/>
      </w:r>
      <w:r w:rsidR="004B1C6B" w:rsidRPr="00563C88">
        <w:rPr>
          <w:rFonts w:ascii="Arial" w:hAnsi="Arial" w:cs="Arial"/>
          <w:bCs/>
          <w:sz w:val="28"/>
        </w:rPr>
        <w:t>While the Deputyship is being obtained Blaenau Gwent will pay any care home costs that the individual cannot meet themselves and will provide regular invoices detailing the charges to the person who is applying for Deputyship.</w:t>
      </w:r>
    </w:p>
    <w:p w:rsidR="004B1C6B" w:rsidRPr="00563C88" w:rsidRDefault="004B1C6B" w:rsidP="004B1C6B">
      <w:pPr>
        <w:pStyle w:val="ListParagraph"/>
        <w:rPr>
          <w:rFonts w:ascii="Arial" w:hAnsi="Arial" w:cs="Arial"/>
          <w:bCs/>
          <w:sz w:val="28"/>
        </w:rPr>
      </w:pPr>
    </w:p>
    <w:p w:rsidR="004B1C6B" w:rsidRPr="00563C88" w:rsidRDefault="00CE3FB1" w:rsidP="00CE3FB1">
      <w:pPr>
        <w:spacing w:line="276" w:lineRule="auto"/>
        <w:ind w:left="1440" w:hanging="909"/>
        <w:rPr>
          <w:rFonts w:ascii="Arial" w:hAnsi="Arial" w:cs="Arial"/>
          <w:bCs/>
          <w:sz w:val="28"/>
        </w:rPr>
      </w:pPr>
      <w:r w:rsidRPr="00563C88">
        <w:rPr>
          <w:rFonts w:ascii="Arial" w:hAnsi="Arial" w:cs="Arial"/>
          <w:bCs/>
          <w:sz w:val="28"/>
        </w:rPr>
        <w:t>3.2.3</w:t>
      </w:r>
      <w:r w:rsidRPr="00563C88">
        <w:rPr>
          <w:rFonts w:ascii="Arial" w:hAnsi="Arial" w:cs="Arial"/>
          <w:bCs/>
          <w:sz w:val="28"/>
        </w:rPr>
        <w:tab/>
      </w:r>
      <w:r w:rsidR="004B1C6B" w:rsidRPr="00563C88">
        <w:rPr>
          <w:rFonts w:ascii="Arial" w:hAnsi="Arial" w:cs="Arial"/>
          <w:bCs/>
          <w:sz w:val="28"/>
        </w:rPr>
        <w:t>The person who is applying for the Deputyship Order will be asked to sign a</w:t>
      </w:r>
      <w:r w:rsidR="000E5D8C" w:rsidRPr="00563C88">
        <w:rPr>
          <w:rFonts w:ascii="Arial" w:hAnsi="Arial" w:cs="Arial"/>
          <w:bCs/>
          <w:sz w:val="28"/>
        </w:rPr>
        <w:t>n</w:t>
      </w:r>
      <w:r w:rsidR="004B1C6B" w:rsidRPr="00563C88">
        <w:rPr>
          <w:rFonts w:ascii="Arial" w:hAnsi="Arial" w:cs="Arial"/>
          <w:bCs/>
          <w:sz w:val="28"/>
        </w:rPr>
        <w:t xml:space="preserve"> undertaking that they will pay the care fees. In addition</w:t>
      </w:r>
      <w:r w:rsidR="00F14836">
        <w:rPr>
          <w:rFonts w:ascii="Arial" w:hAnsi="Arial" w:cs="Arial"/>
          <w:bCs/>
          <w:sz w:val="28"/>
        </w:rPr>
        <w:t>,</w:t>
      </w:r>
      <w:r w:rsidR="004B1C6B" w:rsidRPr="00563C88">
        <w:rPr>
          <w:rFonts w:ascii="Arial" w:hAnsi="Arial" w:cs="Arial"/>
          <w:bCs/>
          <w:sz w:val="28"/>
        </w:rPr>
        <w:t xml:space="preserve"> Blaenau Gwent will require the person applying for the order to ensure that the authority is granted interested party status in respect of the application. The person upon request will be required to provide evidence to Blaenau Gwent that the application has been made and the subsequent progress of the application.</w:t>
      </w:r>
    </w:p>
    <w:p w:rsidR="004B1C6B" w:rsidRPr="00563C88" w:rsidRDefault="004B1C6B" w:rsidP="004B1C6B">
      <w:pPr>
        <w:pStyle w:val="ListParagraph"/>
        <w:ind w:left="1074"/>
        <w:rPr>
          <w:rFonts w:ascii="Arial" w:hAnsi="Arial" w:cs="Arial"/>
          <w:bCs/>
          <w:sz w:val="28"/>
        </w:rPr>
      </w:pPr>
    </w:p>
    <w:p w:rsidR="004B1C6B" w:rsidRPr="00563C88" w:rsidRDefault="00CE3FB1" w:rsidP="00CE3FB1">
      <w:pPr>
        <w:spacing w:line="276" w:lineRule="auto"/>
        <w:ind w:left="1440" w:hanging="909"/>
        <w:rPr>
          <w:rFonts w:ascii="Arial" w:hAnsi="Arial" w:cs="Arial"/>
          <w:bCs/>
          <w:sz w:val="28"/>
        </w:rPr>
      </w:pPr>
      <w:r w:rsidRPr="00563C88">
        <w:rPr>
          <w:rFonts w:ascii="Arial" w:hAnsi="Arial" w:cs="Arial"/>
          <w:bCs/>
          <w:sz w:val="28"/>
        </w:rPr>
        <w:t>3.2.4</w:t>
      </w:r>
      <w:r w:rsidRPr="00563C88">
        <w:rPr>
          <w:rFonts w:ascii="Arial" w:hAnsi="Arial" w:cs="Arial"/>
          <w:bCs/>
          <w:sz w:val="28"/>
        </w:rPr>
        <w:tab/>
      </w:r>
      <w:r w:rsidR="004B1C6B" w:rsidRPr="00563C88">
        <w:rPr>
          <w:rFonts w:ascii="Arial" w:hAnsi="Arial" w:cs="Arial"/>
          <w:bCs/>
          <w:sz w:val="28"/>
        </w:rPr>
        <w:t>When the Deputyship is granted the Deputy should pay any outstanding fees to Blaenau Gwent and consider if they wish applying for a Deferred Payment Agreement.</w:t>
      </w:r>
    </w:p>
    <w:p w:rsidR="004B1C6B" w:rsidRPr="00563C88" w:rsidRDefault="004B1C6B" w:rsidP="004B1C6B">
      <w:pPr>
        <w:pStyle w:val="ListParagraph"/>
        <w:rPr>
          <w:rFonts w:ascii="Arial" w:hAnsi="Arial" w:cs="Arial"/>
          <w:bCs/>
          <w:sz w:val="28"/>
        </w:rPr>
      </w:pPr>
    </w:p>
    <w:p w:rsidR="004B1C6B" w:rsidRPr="00563C88" w:rsidRDefault="00CE3FB1" w:rsidP="00CE3FB1">
      <w:pPr>
        <w:spacing w:line="276" w:lineRule="auto"/>
        <w:ind w:left="1440" w:hanging="909"/>
        <w:rPr>
          <w:rFonts w:ascii="Arial" w:hAnsi="Arial" w:cs="Arial"/>
          <w:bCs/>
          <w:sz w:val="28"/>
        </w:rPr>
      </w:pPr>
      <w:r w:rsidRPr="00563C88">
        <w:rPr>
          <w:rFonts w:ascii="Arial" w:hAnsi="Arial" w:cs="Arial"/>
          <w:bCs/>
          <w:sz w:val="28"/>
        </w:rPr>
        <w:t>3.2.5</w:t>
      </w:r>
      <w:r w:rsidRPr="00563C88">
        <w:rPr>
          <w:rFonts w:ascii="Arial" w:hAnsi="Arial" w:cs="Arial"/>
          <w:bCs/>
          <w:sz w:val="28"/>
        </w:rPr>
        <w:tab/>
      </w:r>
      <w:r w:rsidR="004B1C6B" w:rsidRPr="00563C88">
        <w:rPr>
          <w:rFonts w:ascii="Arial" w:hAnsi="Arial" w:cs="Arial"/>
          <w:bCs/>
          <w:sz w:val="28"/>
        </w:rPr>
        <w:t>If the Deputy does not apply for a Deferred Payment Agreement or pay the outstanding and ongoing care fees for the individual then the Deputy will be reported to the Office of the Public Guardian. The Debt Recovery process for the authority will be instigated (which may include obtaining a County Court Judgement) to recover the unpaid care fees.</w:t>
      </w:r>
    </w:p>
    <w:p w:rsidR="004B1C6B" w:rsidRPr="00563C88" w:rsidRDefault="004B1C6B" w:rsidP="00DE7625">
      <w:pPr>
        <w:pStyle w:val="ListParagraph"/>
        <w:rPr>
          <w:rFonts w:ascii="Arial" w:hAnsi="Arial" w:cs="Arial"/>
          <w:bCs/>
          <w:sz w:val="28"/>
        </w:rPr>
      </w:pPr>
    </w:p>
    <w:p w:rsidR="00991587" w:rsidRPr="00563C88" w:rsidRDefault="00991587" w:rsidP="003F0186">
      <w:pPr>
        <w:numPr>
          <w:ilvl w:val="0"/>
          <w:numId w:val="26"/>
        </w:numPr>
        <w:spacing w:line="276" w:lineRule="auto"/>
        <w:rPr>
          <w:rFonts w:ascii="Arial" w:hAnsi="Arial" w:cs="Arial"/>
          <w:b/>
          <w:bCs/>
          <w:sz w:val="28"/>
          <w:u w:val="single"/>
        </w:rPr>
      </w:pPr>
      <w:r w:rsidRPr="00563C88">
        <w:rPr>
          <w:rFonts w:ascii="Arial" w:hAnsi="Arial" w:cs="Arial"/>
          <w:b/>
          <w:bCs/>
          <w:sz w:val="28"/>
          <w:u w:val="single"/>
        </w:rPr>
        <w:t>Ability to Refuse a Deferred Payment Agreement</w:t>
      </w:r>
    </w:p>
    <w:p w:rsidR="004B1C6B" w:rsidRPr="00563C88" w:rsidRDefault="004B1C6B" w:rsidP="004B1C6B">
      <w:pPr>
        <w:spacing w:line="276" w:lineRule="auto"/>
        <w:ind w:left="645"/>
        <w:rPr>
          <w:rFonts w:ascii="Arial" w:hAnsi="Arial" w:cs="Arial"/>
          <w:b/>
          <w:bCs/>
          <w:sz w:val="28"/>
          <w:u w:val="single"/>
        </w:rPr>
      </w:pPr>
    </w:p>
    <w:p w:rsidR="00991587" w:rsidRPr="00563C88" w:rsidRDefault="00991587" w:rsidP="003F0186">
      <w:pPr>
        <w:numPr>
          <w:ilvl w:val="1"/>
          <w:numId w:val="26"/>
        </w:numPr>
        <w:rPr>
          <w:rFonts w:ascii="Arial" w:hAnsi="Arial" w:cs="Arial"/>
          <w:bCs/>
          <w:sz w:val="28"/>
        </w:rPr>
      </w:pPr>
      <w:r w:rsidRPr="00563C88">
        <w:rPr>
          <w:rFonts w:ascii="Arial" w:hAnsi="Arial" w:cs="Arial"/>
          <w:bCs/>
          <w:sz w:val="28"/>
        </w:rPr>
        <w:t>The Local Authority may refuse to allow a deferred payment in the following circumstances:</w:t>
      </w:r>
    </w:p>
    <w:p w:rsidR="00991587" w:rsidRPr="00563C88" w:rsidRDefault="00991587" w:rsidP="00991587">
      <w:pPr>
        <w:ind w:left="360"/>
        <w:rPr>
          <w:rFonts w:ascii="Arial" w:hAnsi="Arial" w:cs="Arial"/>
          <w:bCs/>
          <w:sz w:val="28"/>
        </w:rPr>
      </w:pPr>
    </w:p>
    <w:p w:rsidR="00991587" w:rsidRPr="00563C88" w:rsidRDefault="00BB1559" w:rsidP="004F4FC5">
      <w:pPr>
        <w:numPr>
          <w:ilvl w:val="2"/>
          <w:numId w:val="26"/>
        </w:numPr>
        <w:rPr>
          <w:rFonts w:ascii="Arial" w:hAnsi="Arial" w:cs="Arial"/>
          <w:bCs/>
          <w:sz w:val="28"/>
        </w:rPr>
      </w:pPr>
      <w:r w:rsidRPr="00563C88">
        <w:rPr>
          <w:rFonts w:ascii="Arial" w:hAnsi="Arial" w:cs="Arial"/>
          <w:bCs/>
          <w:sz w:val="28"/>
        </w:rPr>
        <w:t>t</w:t>
      </w:r>
      <w:r w:rsidR="00991587" w:rsidRPr="00563C88">
        <w:rPr>
          <w:rFonts w:ascii="Arial" w:hAnsi="Arial" w:cs="Arial"/>
          <w:bCs/>
          <w:sz w:val="28"/>
        </w:rPr>
        <w:t>he authority is un</w:t>
      </w:r>
      <w:r w:rsidRPr="00563C88">
        <w:rPr>
          <w:rFonts w:ascii="Arial" w:hAnsi="Arial" w:cs="Arial"/>
          <w:bCs/>
          <w:sz w:val="28"/>
        </w:rPr>
        <w:t>able to secure the consent of another person with an interest in the property to placing a charge on it, or where it cannot obtain a priority or ranking</w:t>
      </w:r>
      <w:r w:rsidR="00991587" w:rsidRPr="00563C88">
        <w:rPr>
          <w:rFonts w:ascii="Arial" w:hAnsi="Arial" w:cs="Arial"/>
          <w:bCs/>
          <w:sz w:val="28"/>
        </w:rPr>
        <w:t xml:space="preserve"> </w:t>
      </w:r>
      <w:r w:rsidRPr="00563C88">
        <w:rPr>
          <w:rFonts w:ascii="Arial" w:hAnsi="Arial" w:cs="Arial"/>
          <w:bCs/>
          <w:sz w:val="28"/>
        </w:rPr>
        <w:t>first charge on the property;</w:t>
      </w:r>
    </w:p>
    <w:p w:rsidR="00BB1559" w:rsidRPr="00563C88" w:rsidRDefault="00BB1559" w:rsidP="004F4FC5">
      <w:pPr>
        <w:numPr>
          <w:ilvl w:val="2"/>
          <w:numId w:val="26"/>
        </w:numPr>
        <w:rPr>
          <w:rFonts w:ascii="Arial" w:hAnsi="Arial" w:cs="Arial"/>
          <w:bCs/>
          <w:sz w:val="28"/>
        </w:rPr>
      </w:pPr>
      <w:r w:rsidRPr="00563C88">
        <w:rPr>
          <w:rFonts w:ascii="Arial" w:hAnsi="Arial" w:cs="Arial"/>
          <w:bCs/>
          <w:sz w:val="28"/>
        </w:rPr>
        <w:t>an individual’s capital, other than the value of the prope</w:t>
      </w:r>
      <w:r w:rsidR="00F14836">
        <w:rPr>
          <w:rFonts w:ascii="Arial" w:hAnsi="Arial" w:cs="Arial"/>
          <w:bCs/>
          <w:sz w:val="28"/>
        </w:rPr>
        <w:t>rty, is above the capital limit</w:t>
      </w:r>
      <w:r w:rsidRPr="00563C88">
        <w:rPr>
          <w:rFonts w:ascii="Arial" w:hAnsi="Arial" w:cs="Arial"/>
          <w:bCs/>
          <w:sz w:val="28"/>
        </w:rPr>
        <w:t>, or where their weekly assessed income is sufficient to meet their care costs, so that they are able to afford the full cost of the residential accommodation without the need for an agreement;</w:t>
      </w:r>
    </w:p>
    <w:p w:rsidR="00BB1559" w:rsidRPr="00563C88" w:rsidRDefault="0090233D" w:rsidP="004F4FC5">
      <w:pPr>
        <w:numPr>
          <w:ilvl w:val="2"/>
          <w:numId w:val="26"/>
        </w:numPr>
        <w:rPr>
          <w:rFonts w:ascii="Arial" w:hAnsi="Arial" w:cs="Arial"/>
          <w:bCs/>
          <w:sz w:val="28"/>
        </w:rPr>
      </w:pPr>
      <w:r w:rsidRPr="00563C88">
        <w:rPr>
          <w:rFonts w:ascii="Arial" w:hAnsi="Arial" w:cs="Arial"/>
          <w:bCs/>
          <w:sz w:val="28"/>
        </w:rPr>
        <w:t>the</w:t>
      </w:r>
      <w:r w:rsidR="00BB1559" w:rsidRPr="00563C88">
        <w:rPr>
          <w:rFonts w:ascii="Arial" w:hAnsi="Arial" w:cs="Arial"/>
          <w:bCs/>
          <w:sz w:val="28"/>
        </w:rPr>
        <w:t xml:space="preserve"> individual does not agree to the terms and conditions of the deferred p</w:t>
      </w:r>
      <w:r w:rsidRPr="00563C88">
        <w:rPr>
          <w:rFonts w:ascii="Arial" w:hAnsi="Arial" w:cs="Arial"/>
          <w:bCs/>
          <w:sz w:val="28"/>
        </w:rPr>
        <w:t>ayment agreement, such as refusing to insure and maintain the property;</w:t>
      </w:r>
    </w:p>
    <w:p w:rsidR="004F4FC5" w:rsidRPr="00563C88" w:rsidRDefault="0090233D" w:rsidP="004F4FC5">
      <w:pPr>
        <w:numPr>
          <w:ilvl w:val="2"/>
          <w:numId w:val="26"/>
        </w:numPr>
        <w:rPr>
          <w:rFonts w:ascii="Arial" w:hAnsi="Arial" w:cs="Arial"/>
          <w:bCs/>
          <w:sz w:val="28"/>
        </w:rPr>
      </w:pPr>
      <w:r w:rsidRPr="00563C88">
        <w:rPr>
          <w:rFonts w:ascii="Arial" w:hAnsi="Arial" w:cs="Arial"/>
          <w:bCs/>
          <w:sz w:val="28"/>
        </w:rPr>
        <w:t>t</w:t>
      </w:r>
      <w:r w:rsidR="004F4FC5" w:rsidRPr="00563C88">
        <w:rPr>
          <w:rFonts w:ascii="Arial" w:hAnsi="Arial" w:cs="Arial"/>
          <w:bCs/>
          <w:sz w:val="28"/>
        </w:rPr>
        <w:t>he individual lacks capacity and there is no appointe</w:t>
      </w:r>
      <w:r w:rsidR="002B26BD" w:rsidRPr="00563C88">
        <w:rPr>
          <w:rFonts w:ascii="Arial" w:hAnsi="Arial" w:cs="Arial"/>
          <w:bCs/>
          <w:sz w:val="28"/>
        </w:rPr>
        <w:t>d deputy to act on their behalf;</w:t>
      </w:r>
    </w:p>
    <w:p w:rsidR="00334D79" w:rsidRPr="00563C88" w:rsidRDefault="00334D79" w:rsidP="00334D79">
      <w:pPr>
        <w:spacing w:line="276" w:lineRule="auto"/>
        <w:ind w:left="1430"/>
        <w:rPr>
          <w:rFonts w:ascii="Arial" w:hAnsi="Arial" w:cs="Arial"/>
          <w:bCs/>
          <w:sz w:val="28"/>
        </w:rPr>
      </w:pPr>
    </w:p>
    <w:p w:rsidR="00BB1559" w:rsidRPr="00563C88" w:rsidRDefault="00BB1559" w:rsidP="003F0186">
      <w:pPr>
        <w:numPr>
          <w:ilvl w:val="1"/>
          <w:numId w:val="26"/>
        </w:numPr>
        <w:rPr>
          <w:rFonts w:ascii="Arial" w:hAnsi="Arial" w:cs="Arial"/>
          <w:bCs/>
          <w:sz w:val="28"/>
        </w:rPr>
      </w:pPr>
      <w:r w:rsidRPr="00563C88">
        <w:rPr>
          <w:rFonts w:ascii="Arial" w:hAnsi="Arial" w:cs="Arial"/>
          <w:bCs/>
          <w:sz w:val="28"/>
        </w:rPr>
        <w:t xml:space="preserve">In any circumstance where any of the eligibility criteria for a deferred payment is not met, the authority can consider the </w:t>
      </w:r>
      <w:r w:rsidR="004F4FC5" w:rsidRPr="00563C88">
        <w:rPr>
          <w:rFonts w:ascii="Arial" w:hAnsi="Arial" w:cs="Arial"/>
          <w:bCs/>
          <w:sz w:val="28"/>
        </w:rPr>
        <w:t>n</w:t>
      </w:r>
      <w:r w:rsidRPr="00563C88">
        <w:rPr>
          <w:rFonts w:ascii="Arial" w:hAnsi="Arial" w:cs="Arial"/>
          <w:bCs/>
          <w:sz w:val="28"/>
        </w:rPr>
        <w:t>ature of the non-complianc</w:t>
      </w:r>
      <w:r w:rsidR="00334D79" w:rsidRPr="00563C88">
        <w:rPr>
          <w:rFonts w:ascii="Arial" w:hAnsi="Arial" w:cs="Arial"/>
          <w:bCs/>
          <w:sz w:val="28"/>
        </w:rPr>
        <w:t>e and whether to exercise discretion to offer a deferred payment agreement.</w:t>
      </w:r>
    </w:p>
    <w:p w:rsidR="005278F0" w:rsidRPr="00563C88" w:rsidRDefault="005278F0" w:rsidP="00334D79">
      <w:pPr>
        <w:spacing w:line="276" w:lineRule="auto"/>
        <w:rPr>
          <w:rFonts w:ascii="Arial" w:hAnsi="Arial" w:cs="Arial"/>
          <w:b/>
          <w:bCs/>
          <w:sz w:val="28"/>
          <w:u w:val="single"/>
        </w:rPr>
      </w:pPr>
    </w:p>
    <w:p w:rsidR="005278F0" w:rsidRPr="00563C88" w:rsidRDefault="00334D79" w:rsidP="003F0186">
      <w:pPr>
        <w:numPr>
          <w:ilvl w:val="0"/>
          <w:numId w:val="26"/>
        </w:numPr>
        <w:spacing w:line="276" w:lineRule="auto"/>
        <w:rPr>
          <w:rFonts w:ascii="Arial" w:hAnsi="Arial" w:cs="Arial"/>
          <w:b/>
          <w:bCs/>
          <w:sz w:val="28"/>
          <w:u w:val="single"/>
        </w:rPr>
      </w:pPr>
      <w:r w:rsidRPr="00563C88">
        <w:rPr>
          <w:rFonts w:ascii="Arial" w:hAnsi="Arial" w:cs="Arial"/>
          <w:b/>
          <w:bCs/>
          <w:sz w:val="28"/>
          <w:u w:val="single"/>
        </w:rPr>
        <w:t>Circumstances in which Blaenau Gwent may stop deferring care costs.</w:t>
      </w:r>
    </w:p>
    <w:p w:rsidR="004B1C6B" w:rsidRPr="00563C88" w:rsidRDefault="004B1C6B" w:rsidP="004B1C6B">
      <w:pPr>
        <w:spacing w:line="276" w:lineRule="auto"/>
        <w:ind w:left="645"/>
        <w:rPr>
          <w:rFonts w:ascii="Arial" w:hAnsi="Arial" w:cs="Arial"/>
          <w:b/>
          <w:bCs/>
          <w:sz w:val="28"/>
          <w:u w:val="single"/>
        </w:rPr>
      </w:pPr>
    </w:p>
    <w:p w:rsidR="00334D79" w:rsidRPr="00563C88" w:rsidRDefault="00334D79" w:rsidP="0090233D">
      <w:pPr>
        <w:pStyle w:val="ListParagraph"/>
        <w:numPr>
          <w:ilvl w:val="1"/>
          <w:numId w:val="26"/>
        </w:numPr>
        <w:spacing w:line="276" w:lineRule="auto"/>
        <w:rPr>
          <w:rFonts w:ascii="Arial" w:hAnsi="Arial" w:cs="Arial"/>
          <w:bCs/>
          <w:sz w:val="28"/>
        </w:rPr>
      </w:pPr>
      <w:r w:rsidRPr="00563C88">
        <w:rPr>
          <w:rFonts w:ascii="Arial" w:hAnsi="Arial" w:cs="Arial"/>
          <w:bCs/>
          <w:sz w:val="28"/>
        </w:rPr>
        <w:t>Blaenau Gwent may refuse to defer any further care costs for an individual who has an act</w:t>
      </w:r>
      <w:r w:rsidR="009D1445" w:rsidRPr="00563C88">
        <w:rPr>
          <w:rFonts w:ascii="Arial" w:hAnsi="Arial" w:cs="Arial"/>
          <w:bCs/>
          <w:sz w:val="28"/>
        </w:rPr>
        <w:t>ive deferred payment agreement; t</w:t>
      </w:r>
      <w:r w:rsidRPr="00563C88">
        <w:rPr>
          <w:rFonts w:ascii="Arial" w:hAnsi="Arial" w:cs="Arial"/>
          <w:bCs/>
          <w:sz w:val="28"/>
        </w:rPr>
        <w:t>his may be permanent or temporary</w:t>
      </w:r>
      <w:r w:rsidR="009D1445" w:rsidRPr="00563C88">
        <w:rPr>
          <w:rFonts w:ascii="Arial" w:hAnsi="Arial" w:cs="Arial"/>
          <w:bCs/>
          <w:sz w:val="28"/>
        </w:rPr>
        <w:t xml:space="preserve"> and will be determined by whether the </w:t>
      </w:r>
      <w:r w:rsidR="00ED0EEE" w:rsidRPr="00563C88">
        <w:rPr>
          <w:rFonts w:ascii="Arial" w:hAnsi="Arial" w:cs="Arial"/>
          <w:bCs/>
          <w:sz w:val="28"/>
        </w:rPr>
        <w:t xml:space="preserve">reason for the </w:t>
      </w:r>
      <w:r w:rsidR="009D1445" w:rsidRPr="00563C88">
        <w:rPr>
          <w:rFonts w:ascii="Arial" w:hAnsi="Arial" w:cs="Arial"/>
          <w:bCs/>
          <w:sz w:val="28"/>
        </w:rPr>
        <w:t>change in the individual’s circumstances</w:t>
      </w:r>
      <w:r w:rsidR="00ED0EEE" w:rsidRPr="00563C88">
        <w:rPr>
          <w:rFonts w:ascii="Arial" w:hAnsi="Arial" w:cs="Arial"/>
          <w:bCs/>
          <w:sz w:val="28"/>
        </w:rPr>
        <w:t xml:space="preserve"> is permanent or temporary</w:t>
      </w:r>
      <w:r w:rsidR="009D1445" w:rsidRPr="00563C88">
        <w:rPr>
          <w:rFonts w:ascii="Arial" w:hAnsi="Arial" w:cs="Arial"/>
          <w:bCs/>
          <w:sz w:val="28"/>
        </w:rPr>
        <w:t>. The authority will not demand repayment of the whole required amount deferred in these circumstances and repayment of that amount is still subject to the usual terms of termination of the agreement.</w:t>
      </w:r>
    </w:p>
    <w:p w:rsidR="009D1445" w:rsidRPr="00563C88" w:rsidRDefault="009D1445" w:rsidP="009D1445">
      <w:pPr>
        <w:spacing w:line="276" w:lineRule="auto"/>
        <w:ind w:left="1080"/>
        <w:rPr>
          <w:rFonts w:ascii="Arial" w:hAnsi="Arial" w:cs="Arial"/>
          <w:bCs/>
          <w:sz w:val="28"/>
        </w:rPr>
      </w:pPr>
    </w:p>
    <w:p w:rsidR="009D1445" w:rsidRPr="00563C88" w:rsidRDefault="009D1445" w:rsidP="003F0186">
      <w:pPr>
        <w:numPr>
          <w:ilvl w:val="1"/>
          <w:numId w:val="26"/>
        </w:numPr>
        <w:spacing w:line="276" w:lineRule="auto"/>
        <w:rPr>
          <w:rFonts w:ascii="Arial" w:hAnsi="Arial" w:cs="Arial"/>
          <w:bCs/>
          <w:sz w:val="28"/>
        </w:rPr>
      </w:pPr>
      <w:r w:rsidRPr="00563C88">
        <w:rPr>
          <w:rFonts w:ascii="Arial" w:hAnsi="Arial" w:cs="Arial"/>
          <w:bCs/>
          <w:sz w:val="28"/>
        </w:rPr>
        <w:t>Blaenau Gwent will provide advance notic</w:t>
      </w:r>
      <w:r w:rsidR="00ED0EEE" w:rsidRPr="00563C88">
        <w:rPr>
          <w:rFonts w:ascii="Arial" w:hAnsi="Arial" w:cs="Arial"/>
          <w:bCs/>
          <w:sz w:val="28"/>
        </w:rPr>
        <w:t xml:space="preserve">e that further deferred payments </w:t>
      </w:r>
      <w:r w:rsidRPr="00563C88">
        <w:rPr>
          <w:rFonts w:ascii="Arial" w:hAnsi="Arial" w:cs="Arial"/>
          <w:bCs/>
          <w:sz w:val="28"/>
        </w:rPr>
        <w:t>will cease and provide the individual with an indication of how their care costs will be met in the future.</w:t>
      </w:r>
    </w:p>
    <w:p w:rsidR="0051132E" w:rsidRPr="00563C88" w:rsidRDefault="0051132E" w:rsidP="0051132E">
      <w:pPr>
        <w:pStyle w:val="ListParagraph"/>
        <w:rPr>
          <w:rFonts w:ascii="Arial" w:hAnsi="Arial" w:cs="Arial"/>
          <w:bCs/>
          <w:sz w:val="28"/>
        </w:rPr>
      </w:pPr>
    </w:p>
    <w:p w:rsidR="0051132E" w:rsidRPr="00563C88" w:rsidRDefault="0051132E" w:rsidP="003F0186">
      <w:pPr>
        <w:numPr>
          <w:ilvl w:val="1"/>
          <w:numId w:val="26"/>
        </w:numPr>
        <w:spacing w:line="276" w:lineRule="auto"/>
        <w:rPr>
          <w:rFonts w:ascii="Arial" w:hAnsi="Arial" w:cs="Arial"/>
          <w:bCs/>
          <w:sz w:val="28"/>
        </w:rPr>
      </w:pPr>
      <w:r w:rsidRPr="00563C88">
        <w:rPr>
          <w:rFonts w:ascii="Arial" w:hAnsi="Arial" w:cs="Arial"/>
          <w:bCs/>
          <w:sz w:val="28"/>
        </w:rPr>
        <w:t>Other circumstances in which a local authority may refuse to defer any further care costs include:</w:t>
      </w:r>
    </w:p>
    <w:p w:rsidR="0051132E" w:rsidRPr="00563C88" w:rsidRDefault="0051132E" w:rsidP="0051132E">
      <w:pPr>
        <w:pStyle w:val="ListParagraph"/>
        <w:rPr>
          <w:rFonts w:ascii="Arial" w:hAnsi="Arial" w:cs="Arial"/>
          <w:bCs/>
          <w:sz w:val="28"/>
        </w:rPr>
      </w:pPr>
    </w:p>
    <w:p w:rsidR="0051132E" w:rsidRPr="00563C88" w:rsidRDefault="0051132E" w:rsidP="00ED0EEE">
      <w:pPr>
        <w:numPr>
          <w:ilvl w:val="2"/>
          <w:numId w:val="26"/>
        </w:numPr>
        <w:rPr>
          <w:rFonts w:ascii="Arial" w:hAnsi="Arial" w:cs="Arial"/>
          <w:bCs/>
          <w:sz w:val="28"/>
        </w:rPr>
      </w:pPr>
      <w:r w:rsidRPr="00563C88">
        <w:rPr>
          <w:rFonts w:ascii="Arial" w:hAnsi="Arial" w:cs="Arial"/>
          <w:bCs/>
          <w:sz w:val="28"/>
        </w:rPr>
        <w:lastRenderedPageBreak/>
        <w:t xml:space="preserve">when an individual’s total capital (including the value of the remaining equity in their property once the required </w:t>
      </w:r>
      <w:r w:rsidR="00F14836" w:rsidRPr="00563C88">
        <w:rPr>
          <w:rFonts w:ascii="Arial" w:hAnsi="Arial" w:cs="Arial"/>
          <w:bCs/>
          <w:sz w:val="28"/>
        </w:rPr>
        <w:t>amount deferred</w:t>
      </w:r>
      <w:r w:rsidRPr="00563C88">
        <w:rPr>
          <w:rFonts w:ascii="Arial" w:hAnsi="Arial" w:cs="Arial"/>
          <w:bCs/>
          <w:sz w:val="28"/>
        </w:rPr>
        <w:t xml:space="preserve"> is taken into account) falls to the level of the capital limit so that the individual becomes eligible for </w:t>
      </w:r>
      <w:r w:rsidR="00ED0EEE" w:rsidRPr="00563C88">
        <w:rPr>
          <w:rFonts w:ascii="Arial" w:hAnsi="Arial" w:cs="Arial"/>
          <w:bCs/>
          <w:sz w:val="28"/>
        </w:rPr>
        <w:t xml:space="preserve">local </w:t>
      </w:r>
      <w:r w:rsidRPr="00563C88">
        <w:rPr>
          <w:rFonts w:ascii="Arial" w:hAnsi="Arial" w:cs="Arial"/>
          <w:bCs/>
          <w:sz w:val="28"/>
        </w:rPr>
        <w:t>authority support in paying for their care and support costs;</w:t>
      </w:r>
    </w:p>
    <w:p w:rsidR="0051132E" w:rsidRPr="00563C88" w:rsidRDefault="0051132E" w:rsidP="003F0186">
      <w:pPr>
        <w:pStyle w:val="ListParagraph"/>
        <w:numPr>
          <w:ilvl w:val="2"/>
          <w:numId w:val="26"/>
        </w:numPr>
        <w:rPr>
          <w:rFonts w:ascii="Arial" w:hAnsi="Arial" w:cs="Arial"/>
          <w:bCs/>
          <w:sz w:val="28"/>
        </w:rPr>
      </w:pPr>
      <w:r w:rsidRPr="00563C88">
        <w:rPr>
          <w:rFonts w:ascii="Arial" w:hAnsi="Arial" w:cs="Arial"/>
          <w:bCs/>
          <w:sz w:val="28"/>
        </w:rPr>
        <w:t>when an individual’s weekly assessed income becomes sufficient for them to meet the full cost of their care and support in a care home;</w:t>
      </w:r>
    </w:p>
    <w:p w:rsidR="0051132E" w:rsidRPr="00563C88" w:rsidRDefault="0051132E" w:rsidP="003F0186">
      <w:pPr>
        <w:numPr>
          <w:ilvl w:val="2"/>
          <w:numId w:val="26"/>
        </w:numPr>
        <w:spacing w:line="276" w:lineRule="auto"/>
        <w:rPr>
          <w:rFonts w:ascii="Arial" w:hAnsi="Arial" w:cs="Arial"/>
          <w:bCs/>
          <w:sz w:val="28"/>
        </w:rPr>
      </w:pPr>
      <w:r w:rsidRPr="00563C88">
        <w:rPr>
          <w:rFonts w:ascii="Arial" w:hAnsi="Arial" w:cs="Arial"/>
          <w:bCs/>
          <w:sz w:val="28"/>
        </w:rPr>
        <w:t>where an individual no longer has need for care in a care home;</w:t>
      </w:r>
    </w:p>
    <w:p w:rsidR="0051132E" w:rsidRPr="00563C88" w:rsidRDefault="00D07C35" w:rsidP="003F0186">
      <w:pPr>
        <w:numPr>
          <w:ilvl w:val="2"/>
          <w:numId w:val="26"/>
        </w:numPr>
        <w:spacing w:line="276" w:lineRule="auto"/>
        <w:rPr>
          <w:rFonts w:ascii="Arial" w:hAnsi="Arial" w:cs="Arial"/>
          <w:bCs/>
          <w:sz w:val="28"/>
        </w:rPr>
      </w:pPr>
      <w:r w:rsidRPr="00563C88">
        <w:rPr>
          <w:rFonts w:ascii="Arial" w:hAnsi="Arial" w:cs="Arial"/>
          <w:bCs/>
          <w:sz w:val="28"/>
        </w:rPr>
        <w:t>if an individual breaches the terms and conditions of their agreement and the local authority’s attempts to resolve the breach are unsuccessful;</w:t>
      </w:r>
    </w:p>
    <w:p w:rsidR="00D07C35" w:rsidRPr="00563C88" w:rsidRDefault="00D07C35" w:rsidP="0090233D">
      <w:pPr>
        <w:numPr>
          <w:ilvl w:val="2"/>
          <w:numId w:val="26"/>
        </w:numPr>
        <w:rPr>
          <w:rFonts w:ascii="Arial" w:hAnsi="Arial" w:cs="Arial"/>
          <w:bCs/>
          <w:sz w:val="28"/>
        </w:rPr>
      </w:pPr>
      <w:r w:rsidRPr="00563C88">
        <w:rPr>
          <w:rFonts w:ascii="Arial" w:hAnsi="Arial" w:cs="Arial"/>
          <w:bCs/>
          <w:sz w:val="28"/>
        </w:rPr>
        <w:t>if the value of the property subsequently becomes disregarded for any reason and the individual then qualifies for support from the local authority in paying their care costs including but not limited to:</w:t>
      </w:r>
    </w:p>
    <w:p w:rsidR="00D07C35" w:rsidRPr="00563C88" w:rsidRDefault="00D07C35" w:rsidP="002B26BD">
      <w:pPr>
        <w:numPr>
          <w:ilvl w:val="3"/>
          <w:numId w:val="26"/>
        </w:numPr>
        <w:spacing w:line="276" w:lineRule="auto"/>
        <w:ind w:hanging="302"/>
        <w:rPr>
          <w:rFonts w:ascii="Arial" w:hAnsi="Arial" w:cs="Arial"/>
          <w:bCs/>
          <w:sz w:val="28"/>
        </w:rPr>
      </w:pPr>
      <w:r w:rsidRPr="00563C88">
        <w:rPr>
          <w:rFonts w:ascii="Arial" w:hAnsi="Arial" w:cs="Arial"/>
          <w:bCs/>
          <w:sz w:val="28"/>
        </w:rPr>
        <w:t>where a spouse of dependant relative (as defined in the Financial Assessment Regulations) has moved into the property after the agreement has been made;</w:t>
      </w:r>
    </w:p>
    <w:p w:rsidR="00D07C35" w:rsidRPr="00563C88" w:rsidRDefault="00D07C35" w:rsidP="002B26BD">
      <w:pPr>
        <w:numPr>
          <w:ilvl w:val="3"/>
          <w:numId w:val="26"/>
        </w:numPr>
        <w:spacing w:line="276" w:lineRule="auto"/>
        <w:ind w:hanging="302"/>
        <w:rPr>
          <w:rFonts w:ascii="Arial" w:hAnsi="Arial" w:cs="Arial"/>
          <w:bCs/>
          <w:sz w:val="28"/>
        </w:rPr>
      </w:pPr>
      <w:r w:rsidRPr="00563C88">
        <w:rPr>
          <w:rFonts w:ascii="Arial" w:hAnsi="Arial" w:cs="Arial"/>
          <w:bCs/>
          <w:sz w:val="28"/>
        </w:rPr>
        <w:t>where a relative who was living in the property at the time of the agreement subsequently becomes a dependant relative</w:t>
      </w:r>
      <w:r w:rsidR="00F14836">
        <w:rPr>
          <w:rFonts w:ascii="Arial" w:hAnsi="Arial" w:cs="Arial"/>
          <w:bCs/>
          <w:sz w:val="28"/>
        </w:rPr>
        <w:t xml:space="preserve"> </w:t>
      </w:r>
      <w:r w:rsidRPr="00563C88">
        <w:rPr>
          <w:rFonts w:ascii="Arial" w:hAnsi="Arial" w:cs="Arial"/>
          <w:bCs/>
          <w:sz w:val="28"/>
        </w:rPr>
        <w:t>(as defined in the Financial Assessment Regulations)</w:t>
      </w:r>
    </w:p>
    <w:p w:rsidR="0025588B" w:rsidRPr="00563C88" w:rsidRDefault="0025588B" w:rsidP="0025588B">
      <w:pPr>
        <w:spacing w:line="276" w:lineRule="auto"/>
        <w:ind w:left="2145"/>
        <w:rPr>
          <w:rFonts w:ascii="Arial" w:hAnsi="Arial" w:cs="Arial"/>
          <w:bCs/>
          <w:sz w:val="28"/>
        </w:rPr>
      </w:pPr>
    </w:p>
    <w:p w:rsidR="00D07C35" w:rsidRPr="00563C88" w:rsidRDefault="0090233D" w:rsidP="0090233D">
      <w:pPr>
        <w:pStyle w:val="ListParagraph"/>
        <w:numPr>
          <w:ilvl w:val="0"/>
          <w:numId w:val="26"/>
        </w:numPr>
        <w:spacing w:line="276" w:lineRule="auto"/>
        <w:rPr>
          <w:rFonts w:ascii="Arial" w:hAnsi="Arial" w:cs="Arial"/>
          <w:b/>
          <w:bCs/>
          <w:sz w:val="28"/>
          <w:u w:val="single"/>
        </w:rPr>
      </w:pPr>
      <w:r w:rsidRPr="00563C88">
        <w:rPr>
          <w:rFonts w:ascii="Arial" w:hAnsi="Arial" w:cs="Arial"/>
          <w:b/>
          <w:bCs/>
          <w:sz w:val="28"/>
          <w:u w:val="single"/>
        </w:rPr>
        <w:t>Information and Advice</w:t>
      </w:r>
      <w:r w:rsidR="00124CB7" w:rsidRPr="00563C88">
        <w:rPr>
          <w:rFonts w:ascii="Arial" w:hAnsi="Arial" w:cs="Arial"/>
          <w:b/>
          <w:bCs/>
          <w:sz w:val="28"/>
          <w:u w:val="single"/>
        </w:rPr>
        <w:t xml:space="preserve"> for Individuals’ with eligible care needs</w:t>
      </w:r>
    </w:p>
    <w:p w:rsidR="004B1C6B" w:rsidRPr="00563C88" w:rsidRDefault="004B1C6B" w:rsidP="004B1C6B">
      <w:pPr>
        <w:pStyle w:val="ListParagraph"/>
        <w:spacing w:line="276" w:lineRule="auto"/>
        <w:ind w:left="645"/>
        <w:rPr>
          <w:rFonts w:ascii="Arial" w:hAnsi="Arial" w:cs="Arial"/>
          <w:b/>
          <w:bCs/>
          <w:sz w:val="28"/>
          <w:u w:val="single"/>
        </w:rPr>
      </w:pPr>
    </w:p>
    <w:p w:rsidR="00C8501C" w:rsidRPr="00563C88" w:rsidRDefault="00124CB7" w:rsidP="00124CB7">
      <w:pPr>
        <w:numPr>
          <w:ilvl w:val="1"/>
          <w:numId w:val="26"/>
        </w:numPr>
        <w:spacing w:line="276" w:lineRule="auto"/>
        <w:rPr>
          <w:rFonts w:ascii="Arial" w:hAnsi="Arial" w:cs="Arial"/>
          <w:bCs/>
          <w:sz w:val="28"/>
        </w:rPr>
      </w:pPr>
      <w:r w:rsidRPr="00563C88">
        <w:rPr>
          <w:rFonts w:ascii="Arial" w:hAnsi="Arial" w:cs="Arial"/>
          <w:bCs/>
          <w:sz w:val="28"/>
        </w:rPr>
        <w:t xml:space="preserve">In order to be able to make well informed choices, it is essential that individuals are able to access appropriate information, this </w:t>
      </w:r>
      <w:r w:rsidR="00C8501C" w:rsidRPr="00563C88">
        <w:rPr>
          <w:rFonts w:ascii="Arial" w:hAnsi="Arial" w:cs="Arial"/>
          <w:bCs/>
          <w:sz w:val="28"/>
        </w:rPr>
        <w:t>includes:</w:t>
      </w:r>
    </w:p>
    <w:p w:rsidR="00C8501C" w:rsidRPr="00563C88" w:rsidRDefault="00C8501C" w:rsidP="00C8501C">
      <w:pPr>
        <w:numPr>
          <w:ilvl w:val="2"/>
          <w:numId w:val="26"/>
        </w:numPr>
        <w:spacing w:line="276" w:lineRule="auto"/>
        <w:rPr>
          <w:rFonts w:ascii="Arial" w:hAnsi="Arial" w:cs="Arial"/>
          <w:bCs/>
          <w:sz w:val="28"/>
        </w:rPr>
      </w:pPr>
      <w:r w:rsidRPr="00563C88">
        <w:rPr>
          <w:rFonts w:ascii="Arial" w:hAnsi="Arial" w:cs="Arial"/>
          <w:bCs/>
          <w:sz w:val="28"/>
        </w:rPr>
        <w:t>the criteria governing the eligibility for entering into an agreement;</w:t>
      </w:r>
    </w:p>
    <w:p w:rsidR="00C8501C" w:rsidRPr="00563C88" w:rsidRDefault="00C8501C" w:rsidP="00C8501C">
      <w:pPr>
        <w:numPr>
          <w:ilvl w:val="2"/>
          <w:numId w:val="26"/>
        </w:numPr>
        <w:spacing w:line="276" w:lineRule="auto"/>
        <w:rPr>
          <w:rFonts w:ascii="Arial" w:hAnsi="Arial" w:cs="Arial"/>
          <w:bCs/>
          <w:sz w:val="28"/>
        </w:rPr>
      </w:pPr>
      <w:r w:rsidRPr="00563C88">
        <w:rPr>
          <w:rFonts w:ascii="Arial" w:hAnsi="Arial" w:cs="Arial"/>
          <w:bCs/>
          <w:sz w:val="28"/>
        </w:rPr>
        <w:t>the requirement that must be adhered to for the duration of the agreement;</w:t>
      </w:r>
    </w:p>
    <w:p w:rsidR="00C8501C" w:rsidRPr="00563C88" w:rsidRDefault="00C8501C" w:rsidP="00C8501C">
      <w:pPr>
        <w:numPr>
          <w:ilvl w:val="2"/>
          <w:numId w:val="26"/>
        </w:numPr>
        <w:spacing w:line="276" w:lineRule="auto"/>
        <w:rPr>
          <w:rFonts w:ascii="Arial" w:hAnsi="Arial" w:cs="Arial"/>
          <w:bCs/>
          <w:sz w:val="28"/>
        </w:rPr>
      </w:pPr>
      <w:r w:rsidRPr="00563C88">
        <w:rPr>
          <w:rFonts w:ascii="Arial" w:hAnsi="Arial" w:cs="Arial"/>
          <w:bCs/>
          <w:sz w:val="28"/>
        </w:rPr>
        <w:t xml:space="preserve">the care costs to be deferred and </w:t>
      </w:r>
      <w:r w:rsidR="005159E6" w:rsidRPr="00563C88">
        <w:rPr>
          <w:rFonts w:ascii="Arial" w:hAnsi="Arial" w:cs="Arial"/>
          <w:bCs/>
          <w:sz w:val="28"/>
        </w:rPr>
        <w:t xml:space="preserve">the requirement </w:t>
      </w:r>
      <w:r w:rsidRPr="00563C88">
        <w:rPr>
          <w:rFonts w:ascii="Arial" w:hAnsi="Arial" w:cs="Arial"/>
          <w:bCs/>
          <w:sz w:val="28"/>
        </w:rPr>
        <w:t>that these costs must be repaid at a later date from the sale of their property (including following the death of the individual);</w:t>
      </w:r>
    </w:p>
    <w:p w:rsidR="00C8501C" w:rsidRPr="00563C88" w:rsidRDefault="00C8501C" w:rsidP="00C8501C">
      <w:pPr>
        <w:numPr>
          <w:ilvl w:val="2"/>
          <w:numId w:val="26"/>
        </w:numPr>
        <w:spacing w:line="276" w:lineRule="auto"/>
        <w:rPr>
          <w:rFonts w:ascii="Arial" w:hAnsi="Arial" w:cs="Arial"/>
          <w:bCs/>
          <w:sz w:val="28"/>
        </w:rPr>
      </w:pPr>
      <w:r w:rsidRPr="00563C88">
        <w:rPr>
          <w:rFonts w:ascii="Arial" w:hAnsi="Arial" w:cs="Arial"/>
          <w:bCs/>
          <w:sz w:val="28"/>
        </w:rPr>
        <w:t>the security the authority is prepared to accept;</w:t>
      </w:r>
    </w:p>
    <w:p w:rsidR="00C8501C" w:rsidRPr="00563C88" w:rsidRDefault="00C8501C" w:rsidP="00C8501C">
      <w:pPr>
        <w:numPr>
          <w:ilvl w:val="2"/>
          <w:numId w:val="26"/>
        </w:numPr>
        <w:spacing w:line="276" w:lineRule="auto"/>
        <w:rPr>
          <w:rFonts w:ascii="Arial" w:hAnsi="Arial" w:cs="Arial"/>
          <w:bCs/>
          <w:sz w:val="28"/>
        </w:rPr>
      </w:pPr>
      <w:r w:rsidRPr="00563C88">
        <w:rPr>
          <w:rFonts w:ascii="Arial" w:hAnsi="Arial" w:cs="Arial"/>
          <w:bCs/>
          <w:sz w:val="28"/>
        </w:rPr>
        <w:t>the amount that can be deferred under the agreement, this will be governed by the level of their care costs and the value of the property they have an interest in;</w:t>
      </w:r>
    </w:p>
    <w:p w:rsidR="00C8501C" w:rsidRPr="00563C88" w:rsidRDefault="00C8501C" w:rsidP="00C8501C">
      <w:pPr>
        <w:numPr>
          <w:ilvl w:val="2"/>
          <w:numId w:val="26"/>
        </w:numPr>
        <w:spacing w:line="276" w:lineRule="auto"/>
        <w:rPr>
          <w:rFonts w:ascii="Arial" w:hAnsi="Arial" w:cs="Arial"/>
          <w:bCs/>
          <w:sz w:val="28"/>
        </w:rPr>
      </w:pPr>
      <w:r w:rsidRPr="00563C88">
        <w:rPr>
          <w:rFonts w:ascii="Arial" w:hAnsi="Arial" w:cs="Arial"/>
          <w:bCs/>
          <w:sz w:val="28"/>
        </w:rPr>
        <w:t xml:space="preserve">the implications that a deferred Payment Agreement will have on their income, their </w:t>
      </w:r>
      <w:r w:rsidR="00ED0EEE" w:rsidRPr="00563C88">
        <w:rPr>
          <w:rFonts w:ascii="Arial" w:hAnsi="Arial" w:cs="Arial"/>
          <w:bCs/>
          <w:sz w:val="28"/>
        </w:rPr>
        <w:t xml:space="preserve">entitlement to welfare benefits and </w:t>
      </w:r>
      <w:r w:rsidRPr="00563C88">
        <w:rPr>
          <w:rFonts w:ascii="Arial" w:hAnsi="Arial" w:cs="Arial"/>
          <w:bCs/>
          <w:sz w:val="28"/>
        </w:rPr>
        <w:t>charging</w:t>
      </w:r>
      <w:r w:rsidR="006A626B" w:rsidRPr="00563C88">
        <w:rPr>
          <w:rFonts w:ascii="Arial" w:hAnsi="Arial" w:cs="Arial"/>
          <w:bCs/>
          <w:sz w:val="28"/>
        </w:rPr>
        <w:t>;</w:t>
      </w:r>
    </w:p>
    <w:p w:rsidR="006A626B" w:rsidRPr="00563C88" w:rsidRDefault="006A626B" w:rsidP="00C8501C">
      <w:pPr>
        <w:numPr>
          <w:ilvl w:val="2"/>
          <w:numId w:val="26"/>
        </w:numPr>
        <w:spacing w:line="276" w:lineRule="auto"/>
        <w:rPr>
          <w:rFonts w:ascii="Arial" w:hAnsi="Arial" w:cs="Arial"/>
          <w:bCs/>
          <w:sz w:val="28"/>
        </w:rPr>
      </w:pPr>
      <w:r w:rsidRPr="00563C88">
        <w:rPr>
          <w:rFonts w:ascii="Arial" w:hAnsi="Arial" w:cs="Arial"/>
          <w:bCs/>
          <w:sz w:val="28"/>
        </w:rPr>
        <w:t>the advantages and disadvantages of entering into a Deferred Payment Agreement and other options that may be available to them as a way of paying for their long term care and support;</w:t>
      </w:r>
    </w:p>
    <w:p w:rsidR="006A626B" w:rsidRPr="00563C88" w:rsidRDefault="006A626B" w:rsidP="00C8501C">
      <w:pPr>
        <w:numPr>
          <w:ilvl w:val="2"/>
          <w:numId w:val="26"/>
        </w:numPr>
        <w:spacing w:line="276" w:lineRule="auto"/>
        <w:rPr>
          <w:rFonts w:ascii="Arial" w:hAnsi="Arial" w:cs="Arial"/>
          <w:bCs/>
          <w:sz w:val="28"/>
        </w:rPr>
      </w:pPr>
      <w:r w:rsidRPr="00563C88">
        <w:rPr>
          <w:rFonts w:ascii="Arial" w:hAnsi="Arial" w:cs="Arial"/>
          <w:bCs/>
          <w:sz w:val="28"/>
        </w:rPr>
        <w:lastRenderedPageBreak/>
        <w:t>the circumstances where the authority may cease to defer any further care costs (see termination of the Agreement);</w:t>
      </w:r>
    </w:p>
    <w:p w:rsidR="006A626B" w:rsidRPr="00563C88" w:rsidRDefault="006A626B" w:rsidP="00C8501C">
      <w:pPr>
        <w:numPr>
          <w:ilvl w:val="2"/>
          <w:numId w:val="26"/>
        </w:numPr>
        <w:spacing w:line="276" w:lineRule="auto"/>
        <w:rPr>
          <w:rFonts w:ascii="Arial" w:hAnsi="Arial" w:cs="Arial"/>
          <w:bCs/>
          <w:sz w:val="28"/>
        </w:rPr>
      </w:pPr>
      <w:r w:rsidRPr="00563C88">
        <w:rPr>
          <w:rFonts w:ascii="Arial" w:hAnsi="Arial" w:cs="Arial"/>
          <w:bCs/>
          <w:sz w:val="28"/>
        </w:rPr>
        <w:t>how the agreement can be terminated and what happens on termination, including options on how the amount due can be repaid;</w:t>
      </w:r>
    </w:p>
    <w:p w:rsidR="006A626B" w:rsidRPr="00563C88" w:rsidRDefault="006A626B" w:rsidP="00C8501C">
      <w:pPr>
        <w:numPr>
          <w:ilvl w:val="2"/>
          <w:numId w:val="26"/>
        </w:numPr>
        <w:spacing w:line="276" w:lineRule="auto"/>
        <w:rPr>
          <w:rFonts w:ascii="Arial" w:hAnsi="Arial" w:cs="Arial"/>
          <w:bCs/>
          <w:sz w:val="28"/>
        </w:rPr>
      </w:pPr>
      <w:r w:rsidRPr="00563C88">
        <w:rPr>
          <w:rFonts w:ascii="Arial" w:hAnsi="Arial" w:cs="Arial"/>
          <w:bCs/>
          <w:sz w:val="28"/>
        </w:rPr>
        <w:t>what happens if the required amount due is not repaid in full within the set timescales;</w:t>
      </w:r>
    </w:p>
    <w:p w:rsidR="0090233D" w:rsidRPr="00563C88" w:rsidRDefault="00124CB7" w:rsidP="00C8501C">
      <w:pPr>
        <w:numPr>
          <w:ilvl w:val="2"/>
          <w:numId w:val="26"/>
        </w:numPr>
        <w:spacing w:line="276" w:lineRule="auto"/>
        <w:rPr>
          <w:rFonts w:ascii="Arial" w:hAnsi="Arial" w:cs="Arial"/>
          <w:bCs/>
          <w:sz w:val="28"/>
        </w:rPr>
      </w:pPr>
      <w:r w:rsidRPr="00563C88">
        <w:rPr>
          <w:rFonts w:ascii="Arial" w:hAnsi="Arial" w:cs="Arial"/>
          <w:bCs/>
          <w:sz w:val="28"/>
        </w:rPr>
        <w:t>independent financial advice and / or independent legal advice before entering into a Deferred Payment Agreement;</w:t>
      </w:r>
    </w:p>
    <w:p w:rsidR="006A626B" w:rsidRPr="00563C88" w:rsidRDefault="00303FA8" w:rsidP="00C8501C">
      <w:pPr>
        <w:numPr>
          <w:ilvl w:val="2"/>
          <w:numId w:val="26"/>
        </w:numPr>
        <w:spacing w:line="276" w:lineRule="auto"/>
        <w:rPr>
          <w:rFonts w:ascii="Arial" w:hAnsi="Arial" w:cs="Arial"/>
          <w:bCs/>
          <w:sz w:val="28"/>
        </w:rPr>
      </w:pPr>
      <w:r w:rsidRPr="00563C88">
        <w:rPr>
          <w:rFonts w:ascii="Arial" w:hAnsi="Arial" w:cs="Arial"/>
          <w:bCs/>
          <w:sz w:val="28"/>
        </w:rPr>
        <w:t>the conditions that the individual must comply with in relation to maintain and insuring the property;</w:t>
      </w:r>
    </w:p>
    <w:p w:rsidR="00124CB7" w:rsidRPr="00563C88" w:rsidRDefault="00124CB7" w:rsidP="00124CB7">
      <w:pPr>
        <w:spacing w:line="276" w:lineRule="auto"/>
        <w:ind w:left="1075"/>
        <w:rPr>
          <w:rFonts w:ascii="Arial" w:hAnsi="Arial" w:cs="Arial"/>
          <w:bCs/>
          <w:sz w:val="28"/>
        </w:rPr>
      </w:pPr>
    </w:p>
    <w:p w:rsidR="00D07C35" w:rsidRPr="00563C88" w:rsidRDefault="00124CB7" w:rsidP="00D07C35">
      <w:pPr>
        <w:numPr>
          <w:ilvl w:val="1"/>
          <w:numId w:val="26"/>
        </w:numPr>
        <w:spacing w:line="276" w:lineRule="auto"/>
        <w:rPr>
          <w:rFonts w:ascii="Arial" w:hAnsi="Arial" w:cs="Arial"/>
          <w:bCs/>
          <w:sz w:val="28"/>
        </w:rPr>
      </w:pPr>
      <w:r w:rsidRPr="00563C88">
        <w:rPr>
          <w:rFonts w:ascii="Arial" w:hAnsi="Arial" w:cs="Arial"/>
          <w:bCs/>
          <w:sz w:val="28"/>
        </w:rPr>
        <w:t xml:space="preserve">Regular information will be provided to the individual or their legal representative </w:t>
      </w:r>
      <w:r w:rsidR="006A626B" w:rsidRPr="00563C88">
        <w:rPr>
          <w:rFonts w:ascii="Arial" w:hAnsi="Arial" w:cs="Arial"/>
          <w:bCs/>
          <w:sz w:val="28"/>
        </w:rPr>
        <w:t xml:space="preserve">when the Deferred Payment Agreement commences, </w:t>
      </w:r>
      <w:r w:rsidRPr="00563C88">
        <w:rPr>
          <w:rFonts w:ascii="Arial" w:hAnsi="Arial" w:cs="Arial"/>
          <w:bCs/>
          <w:sz w:val="28"/>
        </w:rPr>
        <w:t xml:space="preserve">throughout the course of the </w:t>
      </w:r>
      <w:r w:rsidR="006A626B" w:rsidRPr="00563C88">
        <w:rPr>
          <w:rFonts w:ascii="Arial" w:hAnsi="Arial" w:cs="Arial"/>
          <w:bCs/>
          <w:sz w:val="28"/>
        </w:rPr>
        <w:t>A</w:t>
      </w:r>
      <w:r w:rsidRPr="00563C88">
        <w:rPr>
          <w:rFonts w:ascii="Arial" w:hAnsi="Arial" w:cs="Arial"/>
          <w:bCs/>
          <w:sz w:val="28"/>
        </w:rPr>
        <w:t xml:space="preserve">greement, and </w:t>
      </w:r>
      <w:r w:rsidR="006A626B" w:rsidRPr="00563C88">
        <w:rPr>
          <w:rFonts w:ascii="Arial" w:hAnsi="Arial" w:cs="Arial"/>
          <w:bCs/>
          <w:sz w:val="28"/>
        </w:rPr>
        <w:t xml:space="preserve">when it </w:t>
      </w:r>
      <w:r w:rsidR="00C8501C" w:rsidRPr="00563C88">
        <w:rPr>
          <w:rFonts w:ascii="Arial" w:hAnsi="Arial" w:cs="Arial"/>
          <w:bCs/>
          <w:sz w:val="28"/>
        </w:rPr>
        <w:t>terminated</w:t>
      </w:r>
      <w:r w:rsidRPr="00563C88">
        <w:rPr>
          <w:rFonts w:ascii="Arial" w:hAnsi="Arial" w:cs="Arial"/>
          <w:bCs/>
          <w:sz w:val="28"/>
        </w:rPr>
        <w:t>. This will include:</w:t>
      </w:r>
    </w:p>
    <w:p w:rsidR="006D2EEB" w:rsidRPr="00563C88" w:rsidRDefault="006A626B" w:rsidP="00124CB7">
      <w:pPr>
        <w:numPr>
          <w:ilvl w:val="2"/>
          <w:numId w:val="26"/>
        </w:numPr>
        <w:spacing w:line="276" w:lineRule="auto"/>
        <w:rPr>
          <w:rFonts w:ascii="Arial" w:hAnsi="Arial" w:cs="Arial"/>
          <w:bCs/>
          <w:sz w:val="28"/>
        </w:rPr>
      </w:pPr>
      <w:r w:rsidRPr="00563C88">
        <w:rPr>
          <w:rFonts w:ascii="Arial" w:hAnsi="Arial" w:cs="Arial"/>
          <w:bCs/>
          <w:sz w:val="28"/>
        </w:rPr>
        <w:t>t</w:t>
      </w:r>
      <w:r w:rsidR="006D2EEB" w:rsidRPr="00563C88">
        <w:rPr>
          <w:rFonts w:ascii="Arial" w:hAnsi="Arial" w:cs="Arial"/>
          <w:bCs/>
          <w:sz w:val="28"/>
        </w:rPr>
        <w:t xml:space="preserve">he </w:t>
      </w:r>
      <w:r w:rsidR="00F14836" w:rsidRPr="00563C88">
        <w:rPr>
          <w:rFonts w:ascii="Arial" w:hAnsi="Arial" w:cs="Arial"/>
          <w:bCs/>
          <w:sz w:val="28"/>
        </w:rPr>
        <w:t>12-week</w:t>
      </w:r>
      <w:r w:rsidR="006D2EEB" w:rsidRPr="00563C88">
        <w:rPr>
          <w:rFonts w:ascii="Arial" w:hAnsi="Arial" w:cs="Arial"/>
          <w:bCs/>
          <w:sz w:val="28"/>
        </w:rPr>
        <w:t xml:space="preserve"> property </w:t>
      </w:r>
      <w:r w:rsidRPr="00563C88">
        <w:rPr>
          <w:rFonts w:ascii="Arial" w:hAnsi="Arial" w:cs="Arial"/>
          <w:bCs/>
          <w:sz w:val="28"/>
        </w:rPr>
        <w:t>disregard where eligible;</w:t>
      </w:r>
      <w:r w:rsidR="00303FA8" w:rsidRPr="00563C88">
        <w:rPr>
          <w:rFonts w:ascii="Arial" w:hAnsi="Arial" w:cs="Arial"/>
          <w:bCs/>
          <w:sz w:val="28"/>
        </w:rPr>
        <w:t>(see paragraph 6)</w:t>
      </w:r>
    </w:p>
    <w:p w:rsidR="00124CB7" w:rsidRPr="00563C88" w:rsidRDefault="006A626B" w:rsidP="00124CB7">
      <w:pPr>
        <w:numPr>
          <w:ilvl w:val="2"/>
          <w:numId w:val="26"/>
        </w:numPr>
        <w:spacing w:line="276" w:lineRule="auto"/>
        <w:rPr>
          <w:rFonts w:ascii="Arial" w:hAnsi="Arial" w:cs="Arial"/>
          <w:bCs/>
          <w:sz w:val="28"/>
        </w:rPr>
      </w:pPr>
      <w:r w:rsidRPr="00563C88">
        <w:rPr>
          <w:rFonts w:ascii="Arial" w:hAnsi="Arial" w:cs="Arial"/>
          <w:bCs/>
          <w:sz w:val="28"/>
        </w:rPr>
        <w:t>th</w:t>
      </w:r>
      <w:r w:rsidR="00124CB7" w:rsidRPr="00563C88">
        <w:rPr>
          <w:rFonts w:ascii="Arial" w:hAnsi="Arial" w:cs="Arial"/>
          <w:bCs/>
          <w:sz w:val="28"/>
        </w:rPr>
        <w:t>e legal and administration charges involved in setting up the Deferred Payment Agreement</w:t>
      </w:r>
      <w:r w:rsidRPr="00563C88">
        <w:rPr>
          <w:rFonts w:ascii="Arial" w:hAnsi="Arial" w:cs="Arial"/>
          <w:bCs/>
          <w:sz w:val="28"/>
        </w:rPr>
        <w:t>;</w:t>
      </w:r>
    </w:p>
    <w:p w:rsidR="006D2EEB" w:rsidRPr="00563C88" w:rsidRDefault="006A626B" w:rsidP="00124CB7">
      <w:pPr>
        <w:numPr>
          <w:ilvl w:val="2"/>
          <w:numId w:val="26"/>
        </w:numPr>
        <w:spacing w:line="276" w:lineRule="auto"/>
        <w:rPr>
          <w:rFonts w:ascii="Arial" w:hAnsi="Arial" w:cs="Arial"/>
          <w:bCs/>
          <w:sz w:val="28"/>
        </w:rPr>
      </w:pPr>
      <w:r w:rsidRPr="00563C88">
        <w:rPr>
          <w:rFonts w:ascii="Arial" w:hAnsi="Arial" w:cs="Arial"/>
          <w:bCs/>
          <w:sz w:val="28"/>
        </w:rPr>
        <w:t>the ongoing administration costs;</w:t>
      </w:r>
    </w:p>
    <w:p w:rsidR="00124CB7" w:rsidRPr="00563C88" w:rsidRDefault="006A626B" w:rsidP="00124CB7">
      <w:pPr>
        <w:numPr>
          <w:ilvl w:val="2"/>
          <w:numId w:val="26"/>
        </w:numPr>
        <w:spacing w:line="276" w:lineRule="auto"/>
        <w:rPr>
          <w:rFonts w:ascii="Arial" w:hAnsi="Arial" w:cs="Arial"/>
          <w:bCs/>
          <w:sz w:val="28"/>
        </w:rPr>
      </w:pPr>
      <w:r w:rsidRPr="00563C88">
        <w:rPr>
          <w:rFonts w:ascii="Arial" w:hAnsi="Arial" w:cs="Arial"/>
          <w:bCs/>
          <w:sz w:val="28"/>
        </w:rPr>
        <w:t>t</w:t>
      </w:r>
      <w:r w:rsidR="00124CB7" w:rsidRPr="00563C88">
        <w:rPr>
          <w:rFonts w:ascii="Arial" w:hAnsi="Arial" w:cs="Arial"/>
          <w:bCs/>
          <w:sz w:val="28"/>
        </w:rPr>
        <w:t>hat interest will be applied from day one of the agreement and that this will be compounde</w:t>
      </w:r>
      <w:r w:rsidR="006D2EEB" w:rsidRPr="00563C88">
        <w:rPr>
          <w:rFonts w:ascii="Arial" w:hAnsi="Arial" w:cs="Arial"/>
          <w:bCs/>
          <w:sz w:val="28"/>
        </w:rPr>
        <w:t>d</w:t>
      </w:r>
      <w:r w:rsidRPr="00563C88">
        <w:rPr>
          <w:rFonts w:ascii="Arial" w:hAnsi="Arial" w:cs="Arial"/>
          <w:bCs/>
          <w:sz w:val="28"/>
        </w:rPr>
        <w:t>;</w:t>
      </w:r>
    </w:p>
    <w:p w:rsidR="00D639FE" w:rsidRPr="00563C88" w:rsidRDefault="00D639FE" w:rsidP="0025588B">
      <w:pPr>
        <w:spacing w:line="276" w:lineRule="auto"/>
        <w:ind w:left="1430"/>
        <w:rPr>
          <w:rFonts w:ascii="Arial" w:hAnsi="Arial" w:cs="Arial"/>
          <w:bCs/>
          <w:sz w:val="28"/>
        </w:rPr>
      </w:pPr>
    </w:p>
    <w:p w:rsidR="00303FA8" w:rsidRPr="00563C88" w:rsidRDefault="00303FA8" w:rsidP="0037658F">
      <w:pPr>
        <w:pStyle w:val="ListParagraph"/>
        <w:numPr>
          <w:ilvl w:val="0"/>
          <w:numId w:val="26"/>
        </w:numPr>
        <w:spacing w:line="276" w:lineRule="auto"/>
        <w:rPr>
          <w:rFonts w:ascii="Arial" w:hAnsi="Arial" w:cs="Arial"/>
          <w:b/>
          <w:bCs/>
          <w:sz w:val="28"/>
          <w:u w:val="single"/>
        </w:rPr>
      </w:pPr>
      <w:r w:rsidRPr="00563C88">
        <w:rPr>
          <w:rFonts w:ascii="Arial" w:hAnsi="Arial" w:cs="Arial"/>
          <w:b/>
          <w:bCs/>
          <w:sz w:val="28"/>
          <w:u w:val="single"/>
        </w:rPr>
        <w:t>Deferred Payments and the 12 Week Property Disregard</w:t>
      </w:r>
    </w:p>
    <w:p w:rsidR="004B1C6B" w:rsidRPr="00563C88" w:rsidRDefault="004B1C6B" w:rsidP="004B1C6B">
      <w:pPr>
        <w:pStyle w:val="ListParagraph"/>
        <w:spacing w:line="276" w:lineRule="auto"/>
        <w:ind w:left="645"/>
        <w:rPr>
          <w:rFonts w:ascii="Arial" w:hAnsi="Arial" w:cs="Arial"/>
          <w:b/>
          <w:bCs/>
          <w:sz w:val="28"/>
          <w:u w:val="single"/>
        </w:rPr>
      </w:pPr>
    </w:p>
    <w:p w:rsidR="00303FA8" w:rsidRPr="00563C88" w:rsidRDefault="00303FA8" w:rsidP="00303FA8">
      <w:pPr>
        <w:pStyle w:val="ListParagraph"/>
        <w:numPr>
          <w:ilvl w:val="1"/>
          <w:numId w:val="26"/>
        </w:numPr>
        <w:spacing w:line="276" w:lineRule="auto"/>
        <w:rPr>
          <w:rFonts w:ascii="Arial" w:hAnsi="Arial" w:cs="Arial"/>
          <w:bCs/>
          <w:sz w:val="28"/>
        </w:rPr>
      </w:pPr>
      <w:r w:rsidRPr="00563C88">
        <w:rPr>
          <w:rFonts w:ascii="Arial" w:hAnsi="Arial" w:cs="Arial"/>
          <w:bCs/>
          <w:sz w:val="28"/>
        </w:rPr>
        <w:t xml:space="preserve">The </w:t>
      </w:r>
      <w:r w:rsidR="00F14836" w:rsidRPr="00563C88">
        <w:rPr>
          <w:rFonts w:ascii="Arial" w:hAnsi="Arial" w:cs="Arial"/>
          <w:bCs/>
          <w:sz w:val="28"/>
        </w:rPr>
        <w:t>12-week</w:t>
      </w:r>
      <w:r w:rsidRPr="00563C88">
        <w:rPr>
          <w:rFonts w:ascii="Arial" w:hAnsi="Arial" w:cs="Arial"/>
          <w:bCs/>
          <w:sz w:val="28"/>
        </w:rPr>
        <w:t xml:space="preserve"> property disregard is intended to allow individuals time when entering into long term care to make informed decisions as to how best to meet the contribution towards the cost of their care needs.</w:t>
      </w:r>
    </w:p>
    <w:p w:rsidR="00303FA8" w:rsidRPr="00563C88" w:rsidRDefault="00136741" w:rsidP="00303FA8">
      <w:pPr>
        <w:pStyle w:val="ListParagraph"/>
        <w:numPr>
          <w:ilvl w:val="1"/>
          <w:numId w:val="26"/>
        </w:numPr>
        <w:spacing w:line="276" w:lineRule="auto"/>
        <w:rPr>
          <w:rFonts w:ascii="Arial" w:hAnsi="Arial" w:cs="Arial"/>
          <w:bCs/>
          <w:sz w:val="28"/>
        </w:rPr>
      </w:pPr>
      <w:r w:rsidRPr="00563C88">
        <w:rPr>
          <w:rFonts w:ascii="Arial" w:hAnsi="Arial" w:cs="Arial"/>
          <w:bCs/>
          <w:sz w:val="28"/>
        </w:rPr>
        <w:t>The authority will not include the value of an individual</w:t>
      </w:r>
      <w:r w:rsidR="00B8239E" w:rsidRPr="00563C88">
        <w:rPr>
          <w:rFonts w:ascii="Arial" w:hAnsi="Arial" w:cs="Arial"/>
          <w:bCs/>
          <w:sz w:val="28"/>
        </w:rPr>
        <w:t>’</w:t>
      </w:r>
      <w:r w:rsidRPr="00563C88">
        <w:rPr>
          <w:rFonts w:ascii="Arial" w:hAnsi="Arial" w:cs="Arial"/>
          <w:bCs/>
          <w:sz w:val="28"/>
        </w:rPr>
        <w:t>s main or</w:t>
      </w:r>
      <w:r w:rsidR="00B8239E" w:rsidRPr="00563C88">
        <w:rPr>
          <w:rFonts w:ascii="Arial" w:hAnsi="Arial" w:cs="Arial"/>
          <w:bCs/>
          <w:sz w:val="28"/>
        </w:rPr>
        <w:t xml:space="preserve"> only home when the value of their non-housing assets </w:t>
      </w:r>
      <w:r w:rsidR="00F14836" w:rsidRPr="00563C88">
        <w:rPr>
          <w:rFonts w:ascii="Arial" w:hAnsi="Arial" w:cs="Arial"/>
          <w:bCs/>
          <w:sz w:val="28"/>
        </w:rPr>
        <w:t>is</w:t>
      </w:r>
      <w:r w:rsidR="00B8239E" w:rsidRPr="00563C88">
        <w:rPr>
          <w:rFonts w:ascii="Arial" w:hAnsi="Arial" w:cs="Arial"/>
          <w:bCs/>
          <w:sz w:val="28"/>
        </w:rPr>
        <w:t xml:space="preserve"> below the capital limit:</w:t>
      </w:r>
    </w:p>
    <w:p w:rsidR="00B8239E" w:rsidRPr="00563C88" w:rsidRDefault="00B8239E" w:rsidP="00B8239E">
      <w:pPr>
        <w:pStyle w:val="ListParagraph"/>
        <w:rPr>
          <w:rFonts w:ascii="Arial" w:hAnsi="Arial" w:cs="Arial"/>
          <w:bCs/>
          <w:sz w:val="28"/>
        </w:rPr>
      </w:pPr>
    </w:p>
    <w:p w:rsidR="00B8239E" w:rsidRPr="00563C88" w:rsidRDefault="00B8239E" w:rsidP="00B8239E">
      <w:pPr>
        <w:pStyle w:val="ListParagraph"/>
        <w:numPr>
          <w:ilvl w:val="2"/>
          <w:numId w:val="26"/>
        </w:numPr>
        <w:spacing w:line="276" w:lineRule="auto"/>
        <w:rPr>
          <w:rFonts w:ascii="Arial" w:hAnsi="Arial" w:cs="Arial"/>
          <w:bCs/>
          <w:sz w:val="28"/>
        </w:rPr>
      </w:pPr>
      <w:r w:rsidRPr="00563C88">
        <w:rPr>
          <w:rFonts w:ascii="Arial" w:hAnsi="Arial" w:cs="Arial"/>
          <w:bCs/>
          <w:sz w:val="28"/>
        </w:rPr>
        <w:t xml:space="preserve">for the first 12 weeks after they enter a care home as a long-term </w:t>
      </w:r>
      <w:r w:rsidR="00F360B3" w:rsidRPr="00563C88">
        <w:rPr>
          <w:rFonts w:ascii="Arial" w:hAnsi="Arial" w:cs="Arial"/>
          <w:bCs/>
          <w:sz w:val="28"/>
        </w:rPr>
        <w:t xml:space="preserve">permanent </w:t>
      </w:r>
      <w:r w:rsidR="00F14836">
        <w:rPr>
          <w:rFonts w:ascii="Arial" w:hAnsi="Arial" w:cs="Arial"/>
          <w:bCs/>
          <w:sz w:val="28"/>
        </w:rPr>
        <w:t>resident</w:t>
      </w:r>
      <w:r w:rsidRPr="00563C88">
        <w:rPr>
          <w:rFonts w:ascii="Arial" w:hAnsi="Arial" w:cs="Arial"/>
          <w:bCs/>
          <w:sz w:val="28"/>
        </w:rPr>
        <w:t>; or</w:t>
      </w:r>
    </w:p>
    <w:p w:rsidR="00F360B3" w:rsidRPr="00563C88" w:rsidRDefault="00F360B3" w:rsidP="00B8239E">
      <w:pPr>
        <w:pStyle w:val="ListParagraph"/>
        <w:numPr>
          <w:ilvl w:val="2"/>
          <w:numId w:val="26"/>
        </w:numPr>
        <w:spacing w:line="276" w:lineRule="auto"/>
        <w:rPr>
          <w:rFonts w:ascii="Arial" w:hAnsi="Arial" w:cs="Arial"/>
          <w:bCs/>
          <w:sz w:val="28"/>
        </w:rPr>
      </w:pPr>
      <w:r w:rsidRPr="00563C88">
        <w:rPr>
          <w:rFonts w:ascii="Arial" w:hAnsi="Arial" w:cs="Arial"/>
          <w:bCs/>
          <w:sz w:val="28"/>
        </w:rPr>
        <w:t xml:space="preserve">subsequently enter long term care after a stay of less than 12 weeks, so they would receive the balance of the </w:t>
      </w:r>
      <w:r w:rsidR="00F14836" w:rsidRPr="00563C88">
        <w:rPr>
          <w:rFonts w:ascii="Arial" w:hAnsi="Arial" w:cs="Arial"/>
          <w:bCs/>
          <w:sz w:val="28"/>
        </w:rPr>
        <w:t>12-week</w:t>
      </w:r>
      <w:r w:rsidRPr="00563C88">
        <w:rPr>
          <w:rFonts w:ascii="Arial" w:hAnsi="Arial" w:cs="Arial"/>
          <w:bCs/>
          <w:sz w:val="28"/>
        </w:rPr>
        <w:t xml:space="preserve"> disregard;</w:t>
      </w:r>
    </w:p>
    <w:p w:rsidR="00B8239E" w:rsidRPr="00563C88" w:rsidRDefault="00B8239E" w:rsidP="00B8239E">
      <w:pPr>
        <w:pStyle w:val="ListParagraph"/>
        <w:numPr>
          <w:ilvl w:val="2"/>
          <w:numId w:val="26"/>
        </w:numPr>
        <w:spacing w:line="276" w:lineRule="auto"/>
        <w:rPr>
          <w:rFonts w:ascii="Arial" w:hAnsi="Arial" w:cs="Arial"/>
          <w:bCs/>
          <w:sz w:val="28"/>
        </w:rPr>
      </w:pPr>
      <w:r w:rsidRPr="00563C88">
        <w:rPr>
          <w:rFonts w:ascii="Arial" w:hAnsi="Arial" w:cs="Arial"/>
          <w:bCs/>
          <w:sz w:val="28"/>
        </w:rPr>
        <w:t>whe</w:t>
      </w:r>
      <w:r w:rsidR="00405368" w:rsidRPr="00563C88">
        <w:rPr>
          <w:rFonts w:ascii="Arial" w:hAnsi="Arial" w:cs="Arial"/>
          <w:bCs/>
          <w:sz w:val="28"/>
        </w:rPr>
        <w:t xml:space="preserve">re </w:t>
      </w:r>
      <w:r w:rsidR="00F360B3" w:rsidRPr="00563C88">
        <w:rPr>
          <w:rFonts w:ascii="Arial" w:hAnsi="Arial" w:cs="Arial"/>
          <w:bCs/>
          <w:sz w:val="28"/>
        </w:rPr>
        <w:t>a property disregard was applicable due to qualifying relative and the circumstances of the qualifying relative changes, i.e. they move into a care home;</w:t>
      </w:r>
    </w:p>
    <w:p w:rsidR="0051132E" w:rsidRPr="00563C88" w:rsidRDefault="0051132E" w:rsidP="00D07C35">
      <w:pPr>
        <w:spacing w:line="276" w:lineRule="auto"/>
        <w:rPr>
          <w:rFonts w:ascii="Arial" w:hAnsi="Arial" w:cs="Arial"/>
          <w:bCs/>
          <w:sz w:val="28"/>
        </w:rPr>
      </w:pPr>
    </w:p>
    <w:p w:rsidR="00334D79" w:rsidRPr="00563C88" w:rsidRDefault="00F360B3" w:rsidP="00F360B3">
      <w:pPr>
        <w:pStyle w:val="ListParagraph"/>
        <w:numPr>
          <w:ilvl w:val="0"/>
          <w:numId w:val="26"/>
        </w:numPr>
        <w:spacing w:line="276" w:lineRule="auto"/>
        <w:rPr>
          <w:rFonts w:ascii="Arial" w:hAnsi="Arial" w:cs="Arial"/>
          <w:b/>
          <w:bCs/>
          <w:sz w:val="28"/>
          <w:u w:val="single"/>
        </w:rPr>
      </w:pPr>
      <w:r w:rsidRPr="00563C88">
        <w:rPr>
          <w:rFonts w:ascii="Arial" w:hAnsi="Arial" w:cs="Arial"/>
          <w:b/>
          <w:bCs/>
          <w:sz w:val="28"/>
          <w:u w:val="single"/>
        </w:rPr>
        <w:t>Making the Agreement and Timescales</w:t>
      </w:r>
    </w:p>
    <w:p w:rsidR="004B1C6B" w:rsidRPr="00563C88" w:rsidRDefault="004B1C6B" w:rsidP="004B1C6B">
      <w:pPr>
        <w:pStyle w:val="ListParagraph"/>
        <w:spacing w:line="276" w:lineRule="auto"/>
        <w:ind w:left="645"/>
        <w:rPr>
          <w:rFonts w:ascii="Arial" w:hAnsi="Arial" w:cs="Arial"/>
          <w:b/>
          <w:bCs/>
          <w:sz w:val="28"/>
          <w:u w:val="single"/>
        </w:rPr>
      </w:pPr>
    </w:p>
    <w:p w:rsidR="00B22B42" w:rsidRPr="00563C88" w:rsidRDefault="00B22B42" w:rsidP="00B22B42">
      <w:pPr>
        <w:pStyle w:val="ListParagraph"/>
        <w:numPr>
          <w:ilvl w:val="1"/>
          <w:numId w:val="26"/>
        </w:numPr>
        <w:spacing w:line="276" w:lineRule="auto"/>
        <w:rPr>
          <w:rFonts w:ascii="Arial" w:hAnsi="Arial" w:cs="Arial"/>
          <w:bCs/>
          <w:sz w:val="28"/>
        </w:rPr>
      </w:pPr>
      <w:r w:rsidRPr="00563C88">
        <w:rPr>
          <w:rFonts w:ascii="Arial" w:hAnsi="Arial" w:cs="Arial"/>
          <w:bCs/>
          <w:sz w:val="28"/>
        </w:rPr>
        <w:t xml:space="preserve">Where an individual chooses to enter into a Deferred Payment Agreement, Blaenau Gwent will aim to have the agreement finalised and in place by the end of the </w:t>
      </w:r>
      <w:r w:rsidR="00F14836" w:rsidRPr="00563C88">
        <w:rPr>
          <w:rFonts w:ascii="Arial" w:hAnsi="Arial" w:cs="Arial"/>
          <w:bCs/>
          <w:sz w:val="28"/>
        </w:rPr>
        <w:t>12-week</w:t>
      </w:r>
      <w:r w:rsidRPr="00563C88">
        <w:rPr>
          <w:rFonts w:ascii="Arial" w:hAnsi="Arial" w:cs="Arial"/>
          <w:bCs/>
          <w:sz w:val="28"/>
        </w:rPr>
        <w:t xml:space="preserve"> disregard period.</w:t>
      </w:r>
    </w:p>
    <w:p w:rsidR="00B22B42" w:rsidRPr="00563C88" w:rsidRDefault="00B22B42" w:rsidP="00B22B42">
      <w:pPr>
        <w:pStyle w:val="ListParagraph"/>
        <w:spacing w:line="276" w:lineRule="auto"/>
        <w:ind w:left="1075"/>
        <w:rPr>
          <w:rFonts w:ascii="Arial" w:hAnsi="Arial" w:cs="Arial"/>
          <w:bCs/>
          <w:sz w:val="28"/>
        </w:rPr>
      </w:pPr>
    </w:p>
    <w:p w:rsidR="006F39CF" w:rsidRPr="00563C88" w:rsidRDefault="007A58A7" w:rsidP="00B22B42">
      <w:pPr>
        <w:pStyle w:val="ListParagraph"/>
        <w:numPr>
          <w:ilvl w:val="1"/>
          <w:numId w:val="26"/>
        </w:numPr>
        <w:spacing w:line="276" w:lineRule="auto"/>
        <w:rPr>
          <w:rFonts w:ascii="Arial" w:hAnsi="Arial" w:cs="Arial"/>
          <w:bCs/>
          <w:sz w:val="28"/>
        </w:rPr>
      </w:pPr>
      <w:r w:rsidRPr="00563C88">
        <w:rPr>
          <w:rFonts w:ascii="Arial" w:hAnsi="Arial" w:cs="Arial"/>
          <w:bCs/>
          <w:sz w:val="28"/>
        </w:rPr>
        <w:t xml:space="preserve">When the authority organises long term care in a care home for an individual who has capital (including their former home) in excess of the upper capital limit (self-funders) the </w:t>
      </w:r>
      <w:r w:rsidR="00F14836" w:rsidRPr="00563C88">
        <w:rPr>
          <w:rFonts w:ascii="Arial" w:hAnsi="Arial" w:cs="Arial"/>
          <w:bCs/>
          <w:sz w:val="28"/>
        </w:rPr>
        <w:t>12-week</w:t>
      </w:r>
      <w:r w:rsidRPr="00563C88">
        <w:rPr>
          <w:rFonts w:ascii="Arial" w:hAnsi="Arial" w:cs="Arial"/>
          <w:bCs/>
          <w:sz w:val="28"/>
        </w:rPr>
        <w:t xml:space="preserve"> property disregard will be automatically applied to the financial assessment. These individuals can then decide to apply for a Deferred Payment Agreement.</w:t>
      </w:r>
    </w:p>
    <w:p w:rsidR="006F39CF" w:rsidRPr="00563C88" w:rsidRDefault="006F39CF" w:rsidP="006F39CF">
      <w:pPr>
        <w:pStyle w:val="ListParagraph"/>
        <w:rPr>
          <w:rFonts w:ascii="Arial" w:hAnsi="Arial" w:cs="Arial"/>
          <w:bCs/>
          <w:sz w:val="28"/>
        </w:rPr>
      </w:pPr>
    </w:p>
    <w:p w:rsidR="006F39CF" w:rsidRPr="00563C88" w:rsidRDefault="006F39CF" w:rsidP="006F39CF">
      <w:pPr>
        <w:pStyle w:val="ListParagraph"/>
        <w:numPr>
          <w:ilvl w:val="2"/>
          <w:numId w:val="26"/>
        </w:numPr>
        <w:spacing w:line="276" w:lineRule="auto"/>
        <w:rPr>
          <w:rFonts w:ascii="Arial" w:hAnsi="Arial" w:cs="Arial"/>
          <w:bCs/>
          <w:sz w:val="28"/>
        </w:rPr>
      </w:pPr>
      <w:r w:rsidRPr="00563C88">
        <w:rPr>
          <w:rFonts w:ascii="Arial" w:hAnsi="Arial" w:cs="Arial"/>
          <w:bCs/>
          <w:sz w:val="28"/>
        </w:rPr>
        <w:t xml:space="preserve">If an individual who has capital above the capital limit does not complete an application for a Deferred Payment in sufficient time for it to be processed within the </w:t>
      </w:r>
      <w:r w:rsidR="00F14836" w:rsidRPr="00563C88">
        <w:rPr>
          <w:rFonts w:ascii="Arial" w:hAnsi="Arial" w:cs="Arial"/>
          <w:bCs/>
          <w:sz w:val="28"/>
        </w:rPr>
        <w:t>12-week</w:t>
      </w:r>
      <w:r w:rsidRPr="00563C88">
        <w:rPr>
          <w:rFonts w:ascii="Arial" w:hAnsi="Arial" w:cs="Arial"/>
          <w:bCs/>
          <w:sz w:val="28"/>
        </w:rPr>
        <w:t xml:space="preserve"> disregard period or decides not apply for a Deferred Payment the authority will discuss with the individual or their representative the options available to them, this will include ending the council contract and them becoming self-funding.</w:t>
      </w:r>
    </w:p>
    <w:p w:rsidR="00E17B0A" w:rsidRPr="00563C88" w:rsidRDefault="00E17B0A" w:rsidP="00E17B0A">
      <w:pPr>
        <w:pStyle w:val="ListParagraph"/>
        <w:spacing w:line="276" w:lineRule="auto"/>
        <w:ind w:left="1430"/>
        <w:rPr>
          <w:rFonts w:ascii="Arial" w:hAnsi="Arial" w:cs="Arial"/>
          <w:bCs/>
          <w:sz w:val="28"/>
        </w:rPr>
      </w:pPr>
    </w:p>
    <w:p w:rsidR="006F39CF" w:rsidRPr="00563C88" w:rsidRDefault="002C71B9" w:rsidP="002C71B9">
      <w:pPr>
        <w:pStyle w:val="ListParagraph"/>
        <w:numPr>
          <w:ilvl w:val="0"/>
          <w:numId w:val="26"/>
        </w:numPr>
        <w:spacing w:line="276" w:lineRule="auto"/>
        <w:rPr>
          <w:rFonts w:ascii="Arial" w:hAnsi="Arial" w:cs="Arial"/>
          <w:b/>
          <w:bCs/>
          <w:sz w:val="28"/>
          <w:u w:val="single"/>
        </w:rPr>
      </w:pPr>
      <w:r w:rsidRPr="00563C88">
        <w:rPr>
          <w:rFonts w:ascii="Arial" w:hAnsi="Arial" w:cs="Arial"/>
          <w:b/>
          <w:bCs/>
          <w:sz w:val="28"/>
          <w:u w:val="single"/>
        </w:rPr>
        <w:t>Deciding not to sell and refusing a Deferred Payment Agreement</w:t>
      </w:r>
    </w:p>
    <w:p w:rsidR="004B1C6B" w:rsidRPr="00563C88" w:rsidRDefault="004B1C6B" w:rsidP="004B1C6B">
      <w:pPr>
        <w:pStyle w:val="ListParagraph"/>
        <w:spacing w:line="276" w:lineRule="auto"/>
        <w:ind w:left="645"/>
        <w:rPr>
          <w:rFonts w:ascii="Arial" w:hAnsi="Arial" w:cs="Arial"/>
          <w:b/>
          <w:bCs/>
          <w:sz w:val="28"/>
          <w:u w:val="single"/>
        </w:rPr>
      </w:pPr>
    </w:p>
    <w:p w:rsidR="002C71B9" w:rsidRPr="00563C88" w:rsidRDefault="002C71B9" w:rsidP="002C71B9">
      <w:pPr>
        <w:pStyle w:val="ListParagraph"/>
        <w:numPr>
          <w:ilvl w:val="1"/>
          <w:numId w:val="26"/>
        </w:numPr>
        <w:spacing w:line="276" w:lineRule="auto"/>
        <w:rPr>
          <w:rFonts w:ascii="Arial" w:hAnsi="Arial" w:cs="Arial"/>
          <w:bCs/>
          <w:sz w:val="28"/>
        </w:rPr>
      </w:pPr>
      <w:r w:rsidRPr="00563C88">
        <w:rPr>
          <w:rFonts w:ascii="Arial" w:hAnsi="Arial" w:cs="Arial"/>
          <w:bCs/>
          <w:sz w:val="28"/>
        </w:rPr>
        <w:t>If the individual does not want to sell their property and chooses not to take advantage of the Deferred Payment scheme, they will be deemed to be able to pay the full co</w:t>
      </w:r>
      <w:r w:rsidR="002B26BD" w:rsidRPr="00563C88">
        <w:rPr>
          <w:rFonts w:ascii="Arial" w:hAnsi="Arial" w:cs="Arial"/>
          <w:bCs/>
          <w:sz w:val="28"/>
        </w:rPr>
        <w:t>s</w:t>
      </w:r>
      <w:r w:rsidRPr="00563C88">
        <w:rPr>
          <w:rFonts w:ascii="Arial" w:hAnsi="Arial" w:cs="Arial"/>
          <w:bCs/>
          <w:sz w:val="28"/>
        </w:rPr>
        <w:t>t of their care and will be charged as such.</w:t>
      </w:r>
    </w:p>
    <w:p w:rsidR="002C71B9" w:rsidRPr="00563C88" w:rsidRDefault="002C71B9" w:rsidP="002C71B9">
      <w:pPr>
        <w:pStyle w:val="ListParagraph"/>
        <w:spacing w:line="276" w:lineRule="auto"/>
        <w:ind w:left="1075"/>
        <w:rPr>
          <w:rFonts w:ascii="Arial" w:hAnsi="Arial" w:cs="Arial"/>
          <w:bCs/>
          <w:sz w:val="28"/>
        </w:rPr>
      </w:pPr>
    </w:p>
    <w:p w:rsidR="002C71B9" w:rsidRPr="00563C88" w:rsidRDefault="002C71B9" w:rsidP="002C71B9">
      <w:pPr>
        <w:pStyle w:val="ListParagraph"/>
        <w:numPr>
          <w:ilvl w:val="1"/>
          <w:numId w:val="26"/>
        </w:numPr>
        <w:spacing w:line="276" w:lineRule="auto"/>
        <w:rPr>
          <w:rFonts w:ascii="Arial" w:hAnsi="Arial" w:cs="Arial"/>
          <w:bCs/>
          <w:sz w:val="28"/>
        </w:rPr>
      </w:pPr>
      <w:r w:rsidRPr="00563C88">
        <w:rPr>
          <w:rFonts w:ascii="Arial" w:hAnsi="Arial" w:cs="Arial"/>
          <w:bCs/>
          <w:sz w:val="28"/>
        </w:rPr>
        <w:t xml:space="preserve">The authority will discuss the options with them or their representative; this will include ending the </w:t>
      </w:r>
      <w:r w:rsidR="002B26BD" w:rsidRPr="00563C88">
        <w:rPr>
          <w:rFonts w:ascii="Arial" w:hAnsi="Arial" w:cs="Arial"/>
          <w:bCs/>
          <w:sz w:val="28"/>
        </w:rPr>
        <w:t xml:space="preserve">contract they have with the </w:t>
      </w:r>
      <w:r w:rsidRPr="00563C88">
        <w:rPr>
          <w:rFonts w:ascii="Arial" w:hAnsi="Arial" w:cs="Arial"/>
          <w:bCs/>
          <w:sz w:val="28"/>
        </w:rPr>
        <w:t>council which will result in the individual becoming self-funding. The authority will ensure that all options have been discussed and seek to confirm that the individual has sought suitable legal and financial advice before reaching their decision.</w:t>
      </w:r>
    </w:p>
    <w:p w:rsidR="002C71B9" w:rsidRPr="00563C88" w:rsidRDefault="002C71B9" w:rsidP="002C71B9">
      <w:pPr>
        <w:pStyle w:val="ListParagraph"/>
        <w:rPr>
          <w:rFonts w:ascii="Arial" w:hAnsi="Arial" w:cs="Arial"/>
          <w:bCs/>
          <w:sz w:val="28"/>
        </w:rPr>
      </w:pPr>
    </w:p>
    <w:p w:rsidR="002C71B9" w:rsidRPr="00563C88" w:rsidRDefault="002C71B9" w:rsidP="002C71B9">
      <w:pPr>
        <w:pStyle w:val="ListParagraph"/>
        <w:numPr>
          <w:ilvl w:val="1"/>
          <w:numId w:val="26"/>
        </w:numPr>
        <w:spacing w:line="276" w:lineRule="auto"/>
        <w:rPr>
          <w:rFonts w:ascii="Arial" w:hAnsi="Arial" w:cs="Arial"/>
          <w:bCs/>
          <w:sz w:val="28"/>
        </w:rPr>
      </w:pPr>
      <w:r w:rsidRPr="00563C88">
        <w:rPr>
          <w:rFonts w:ascii="Arial" w:hAnsi="Arial" w:cs="Arial"/>
          <w:bCs/>
          <w:sz w:val="28"/>
        </w:rPr>
        <w:t>If the individual does not pay the full cost of their care arranged by the council</w:t>
      </w:r>
      <w:r w:rsidR="00F14836">
        <w:rPr>
          <w:rFonts w:ascii="Arial" w:hAnsi="Arial" w:cs="Arial"/>
          <w:bCs/>
          <w:sz w:val="28"/>
        </w:rPr>
        <w:t>,</w:t>
      </w:r>
      <w:r w:rsidRPr="00563C88">
        <w:rPr>
          <w:rFonts w:ascii="Arial" w:hAnsi="Arial" w:cs="Arial"/>
          <w:bCs/>
          <w:sz w:val="28"/>
        </w:rPr>
        <w:t xml:space="preserve"> then the debt will be pursued through the Blaenau Gwent debt recovery process.</w:t>
      </w:r>
    </w:p>
    <w:p w:rsidR="002C71B9" w:rsidRPr="00563C88" w:rsidRDefault="002C71B9" w:rsidP="002C71B9">
      <w:pPr>
        <w:pStyle w:val="ListParagraph"/>
        <w:rPr>
          <w:rFonts w:ascii="Arial" w:hAnsi="Arial" w:cs="Arial"/>
          <w:bCs/>
          <w:sz w:val="28"/>
        </w:rPr>
      </w:pPr>
    </w:p>
    <w:p w:rsidR="002C71B9" w:rsidRPr="00563C88" w:rsidRDefault="002C71B9" w:rsidP="002C71B9">
      <w:pPr>
        <w:pStyle w:val="ListParagraph"/>
        <w:numPr>
          <w:ilvl w:val="1"/>
          <w:numId w:val="26"/>
        </w:numPr>
        <w:spacing w:line="276" w:lineRule="auto"/>
        <w:rPr>
          <w:rFonts w:ascii="Arial" w:hAnsi="Arial" w:cs="Arial"/>
          <w:bCs/>
          <w:sz w:val="28"/>
        </w:rPr>
      </w:pPr>
      <w:r w:rsidRPr="00563C88">
        <w:rPr>
          <w:rFonts w:ascii="Arial" w:hAnsi="Arial" w:cs="Arial"/>
          <w:bCs/>
          <w:sz w:val="28"/>
        </w:rPr>
        <w:t xml:space="preserve">As part of the debt recovery process the individual will again be </w:t>
      </w:r>
      <w:r w:rsidR="0027434C" w:rsidRPr="00563C88">
        <w:rPr>
          <w:rFonts w:ascii="Arial" w:hAnsi="Arial" w:cs="Arial"/>
          <w:bCs/>
          <w:sz w:val="28"/>
        </w:rPr>
        <w:t>offered</w:t>
      </w:r>
      <w:r w:rsidRPr="00563C88">
        <w:rPr>
          <w:rFonts w:ascii="Arial" w:hAnsi="Arial" w:cs="Arial"/>
          <w:bCs/>
          <w:sz w:val="28"/>
        </w:rPr>
        <w:t xml:space="preserve"> to enter into a Deferred Payments Agreement to address the outstanding debt and possible ongoing care costs.</w:t>
      </w:r>
    </w:p>
    <w:p w:rsidR="0027434C" w:rsidRPr="00563C88" w:rsidRDefault="0027434C" w:rsidP="0027434C">
      <w:pPr>
        <w:pStyle w:val="ListParagraph"/>
        <w:rPr>
          <w:rFonts w:ascii="Arial" w:hAnsi="Arial" w:cs="Arial"/>
          <w:bCs/>
          <w:sz w:val="28"/>
        </w:rPr>
      </w:pPr>
    </w:p>
    <w:p w:rsidR="0027434C" w:rsidRPr="00563C88" w:rsidRDefault="00ED21A8" w:rsidP="00ED21A8">
      <w:pPr>
        <w:pStyle w:val="ListParagraph"/>
        <w:numPr>
          <w:ilvl w:val="0"/>
          <w:numId w:val="26"/>
        </w:numPr>
        <w:spacing w:line="276" w:lineRule="auto"/>
        <w:rPr>
          <w:rFonts w:ascii="Arial" w:hAnsi="Arial" w:cs="Arial"/>
          <w:b/>
          <w:bCs/>
          <w:sz w:val="28"/>
          <w:u w:val="single"/>
        </w:rPr>
      </w:pPr>
      <w:r w:rsidRPr="00563C88">
        <w:rPr>
          <w:rFonts w:ascii="Arial" w:hAnsi="Arial" w:cs="Arial"/>
          <w:b/>
          <w:bCs/>
          <w:sz w:val="28"/>
          <w:u w:val="single"/>
        </w:rPr>
        <w:t xml:space="preserve">Contributing to </w:t>
      </w:r>
      <w:r w:rsidR="00C9331B" w:rsidRPr="00563C88">
        <w:rPr>
          <w:rFonts w:ascii="Arial" w:hAnsi="Arial" w:cs="Arial"/>
          <w:b/>
          <w:bCs/>
          <w:sz w:val="28"/>
          <w:u w:val="single"/>
        </w:rPr>
        <w:t>c</w:t>
      </w:r>
      <w:r w:rsidRPr="00563C88">
        <w:rPr>
          <w:rFonts w:ascii="Arial" w:hAnsi="Arial" w:cs="Arial"/>
          <w:b/>
          <w:bCs/>
          <w:sz w:val="28"/>
          <w:u w:val="single"/>
        </w:rPr>
        <w:t xml:space="preserve">are </w:t>
      </w:r>
      <w:r w:rsidR="00C9331B" w:rsidRPr="00563C88">
        <w:rPr>
          <w:rFonts w:ascii="Arial" w:hAnsi="Arial" w:cs="Arial"/>
          <w:b/>
          <w:bCs/>
          <w:sz w:val="28"/>
          <w:u w:val="single"/>
        </w:rPr>
        <w:t>c</w:t>
      </w:r>
      <w:r w:rsidRPr="00563C88">
        <w:rPr>
          <w:rFonts w:ascii="Arial" w:hAnsi="Arial" w:cs="Arial"/>
          <w:b/>
          <w:bCs/>
          <w:sz w:val="28"/>
          <w:u w:val="single"/>
        </w:rPr>
        <w:t xml:space="preserve">osts from other </w:t>
      </w:r>
      <w:r w:rsidR="00C9331B" w:rsidRPr="00563C88">
        <w:rPr>
          <w:rFonts w:ascii="Arial" w:hAnsi="Arial" w:cs="Arial"/>
          <w:b/>
          <w:bCs/>
          <w:sz w:val="28"/>
          <w:u w:val="single"/>
        </w:rPr>
        <w:t>s</w:t>
      </w:r>
      <w:r w:rsidRPr="00563C88">
        <w:rPr>
          <w:rFonts w:ascii="Arial" w:hAnsi="Arial" w:cs="Arial"/>
          <w:b/>
          <w:bCs/>
          <w:sz w:val="28"/>
          <w:u w:val="single"/>
        </w:rPr>
        <w:t>ources</w:t>
      </w:r>
    </w:p>
    <w:p w:rsidR="004B1C6B" w:rsidRPr="00563C88" w:rsidRDefault="004B1C6B" w:rsidP="004B1C6B">
      <w:pPr>
        <w:pStyle w:val="ListParagraph"/>
        <w:spacing w:line="276" w:lineRule="auto"/>
        <w:ind w:left="645"/>
        <w:rPr>
          <w:rFonts w:ascii="Arial" w:hAnsi="Arial" w:cs="Arial"/>
          <w:b/>
          <w:bCs/>
          <w:sz w:val="28"/>
          <w:u w:val="single"/>
        </w:rPr>
      </w:pPr>
    </w:p>
    <w:p w:rsidR="0027434C" w:rsidRPr="00563C88" w:rsidRDefault="00ED21A8" w:rsidP="0027434C">
      <w:pPr>
        <w:pStyle w:val="ListParagraph"/>
        <w:numPr>
          <w:ilvl w:val="1"/>
          <w:numId w:val="26"/>
        </w:numPr>
        <w:spacing w:line="276" w:lineRule="auto"/>
        <w:rPr>
          <w:rFonts w:ascii="Arial" w:hAnsi="Arial" w:cs="Arial"/>
          <w:bCs/>
          <w:sz w:val="28"/>
        </w:rPr>
      </w:pPr>
      <w:r w:rsidRPr="00563C88">
        <w:rPr>
          <w:rFonts w:ascii="Arial" w:hAnsi="Arial" w:cs="Arial"/>
          <w:bCs/>
          <w:sz w:val="28"/>
        </w:rPr>
        <w:t xml:space="preserve">An individual may choose to keep less of the appropriate minimum guarantee should they wish. </w:t>
      </w:r>
      <w:r w:rsidR="00C9331B" w:rsidRPr="00563C88">
        <w:rPr>
          <w:rFonts w:ascii="Arial" w:hAnsi="Arial" w:cs="Arial"/>
          <w:bCs/>
          <w:sz w:val="28"/>
        </w:rPr>
        <w:t xml:space="preserve">This is advantageous for the individual in as much </w:t>
      </w:r>
      <w:r w:rsidR="005159E6" w:rsidRPr="00563C88">
        <w:rPr>
          <w:rFonts w:ascii="Arial" w:hAnsi="Arial" w:cs="Arial"/>
          <w:bCs/>
          <w:sz w:val="28"/>
        </w:rPr>
        <w:t xml:space="preserve">as </w:t>
      </w:r>
      <w:r w:rsidR="00C9331B" w:rsidRPr="00563C88">
        <w:rPr>
          <w:rFonts w:ascii="Arial" w:hAnsi="Arial" w:cs="Arial"/>
          <w:bCs/>
          <w:sz w:val="28"/>
        </w:rPr>
        <w:t>they would be contributing more on a weekly basis to their care costs from their weekly income and thereby reducing the amount of care costs being deferred.</w:t>
      </w:r>
    </w:p>
    <w:p w:rsidR="0027434C" w:rsidRPr="00563C88" w:rsidRDefault="0027434C" w:rsidP="0027434C">
      <w:pPr>
        <w:pStyle w:val="ListParagraph"/>
        <w:numPr>
          <w:ilvl w:val="2"/>
          <w:numId w:val="26"/>
        </w:numPr>
        <w:spacing w:line="276" w:lineRule="auto"/>
        <w:rPr>
          <w:rFonts w:ascii="Arial" w:hAnsi="Arial" w:cs="Arial"/>
          <w:bCs/>
          <w:sz w:val="28"/>
        </w:rPr>
      </w:pPr>
      <w:r w:rsidRPr="00563C88">
        <w:rPr>
          <w:rFonts w:ascii="Arial" w:hAnsi="Arial" w:cs="Arial"/>
          <w:bCs/>
          <w:sz w:val="28"/>
        </w:rPr>
        <w:t xml:space="preserve">If the individual still does not wish to sell their property there are other options available to them to which could be considered, such as renting the property. </w:t>
      </w:r>
    </w:p>
    <w:p w:rsidR="0027434C" w:rsidRPr="00563C88" w:rsidRDefault="0027434C" w:rsidP="0027434C">
      <w:pPr>
        <w:pStyle w:val="ListParagraph"/>
        <w:numPr>
          <w:ilvl w:val="2"/>
          <w:numId w:val="26"/>
        </w:numPr>
        <w:spacing w:line="276" w:lineRule="auto"/>
        <w:rPr>
          <w:rFonts w:ascii="Arial" w:hAnsi="Arial" w:cs="Arial"/>
          <w:bCs/>
          <w:sz w:val="28"/>
        </w:rPr>
      </w:pPr>
      <w:r w:rsidRPr="00563C88">
        <w:rPr>
          <w:rFonts w:ascii="Arial" w:hAnsi="Arial" w:cs="Arial"/>
          <w:bCs/>
          <w:sz w:val="28"/>
        </w:rPr>
        <w:t>This decision mu</w:t>
      </w:r>
      <w:r w:rsidR="00ED21A8" w:rsidRPr="00563C88">
        <w:rPr>
          <w:rFonts w:ascii="Arial" w:hAnsi="Arial" w:cs="Arial"/>
          <w:bCs/>
          <w:sz w:val="28"/>
        </w:rPr>
        <w:t>st</w:t>
      </w:r>
      <w:r w:rsidRPr="00563C88">
        <w:rPr>
          <w:rFonts w:ascii="Arial" w:hAnsi="Arial" w:cs="Arial"/>
          <w:bCs/>
          <w:sz w:val="28"/>
        </w:rPr>
        <w:t xml:space="preserve"> be the individuals and they will be responsible for the general maintenance of the property </w:t>
      </w:r>
      <w:r w:rsidR="002B26BD" w:rsidRPr="00563C88">
        <w:rPr>
          <w:rFonts w:ascii="Arial" w:hAnsi="Arial" w:cs="Arial"/>
          <w:bCs/>
          <w:sz w:val="28"/>
        </w:rPr>
        <w:t>etc.</w:t>
      </w:r>
      <w:r w:rsidRPr="00563C88">
        <w:rPr>
          <w:rFonts w:ascii="Arial" w:hAnsi="Arial" w:cs="Arial"/>
          <w:bCs/>
          <w:sz w:val="28"/>
        </w:rPr>
        <w:t>;</w:t>
      </w:r>
    </w:p>
    <w:p w:rsidR="0027434C" w:rsidRPr="00563C88" w:rsidRDefault="00ED21A8" w:rsidP="0027434C">
      <w:pPr>
        <w:pStyle w:val="ListParagraph"/>
        <w:numPr>
          <w:ilvl w:val="2"/>
          <w:numId w:val="26"/>
        </w:numPr>
        <w:spacing w:line="276" w:lineRule="auto"/>
        <w:rPr>
          <w:rFonts w:ascii="Arial" w:hAnsi="Arial" w:cs="Arial"/>
          <w:bCs/>
          <w:sz w:val="28"/>
        </w:rPr>
      </w:pPr>
      <w:r w:rsidRPr="00563C88">
        <w:rPr>
          <w:rFonts w:ascii="Arial" w:hAnsi="Arial" w:cs="Arial"/>
          <w:bCs/>
          <w:sz w:val="28"/>
        </w:rPr>
        <w:t xml:space="preserve">If this option is chosen </w:t>
      </w:r>
      <w:r w:rsidR="0027434C" w:rsidRPr="00563C88">
        <w:rPr>
          <w:rFonts w:ascii="Arial" w:hAnsi="Arial" w:cs="Arial"/>
          <w:bCs/>
          <w:sz w:val="28"/>
        </w:rPr>
        <w:t>Blaenau Gwent will require sight of the tenancy agreement</w:t>
      </w:r>
      <w:r w:rsidRPr="00563C88">
        <w:rPr>
          <w:rFonts w:ascii="Arial" w:hAnsi="Arial" w:cs="Arial"/>
          <w:bCs/>
          <w:sz w:val="28"/>
        </w:rPr>
        <w:t>.</w:t>
      </w:r>
    </w:p>
    <w:p w:rsidR="0037658F" w:rsidRPr="00563C88" w:rsidRDefault="0037658F" w:rsidP="0037658F">
      <w:pPr>
        <w:spacing w:line="276" w:lineRule="auto"/>
        <w:rPr>
          <w:rFonts w:ascii="Arial" w:hAnsi="Arial" w:cs="Arial"/>
          <w:bCs/>
          <w:sz w:val="28"/>
        </w:rPr>
      </w:pPr>
    </w:p>
    <w:p w:rsidR="0027434C" w:rsidRPr="00563C88" w:rsidRDefault="005A7E00" w:rsidP="005A7E00">
      <w:pPr>
        <w:pStyle w:val="ListParagraph"/>
        <w:numPr>
          <w:ilvl w:val="0"/>
          <w:numId w:val="26"/>
        </w:numPr>
        <w:rPr>
          <w:rFonts w:ascii="Arial" w:hAnsi="Arial" w:cs="Arial"/>
          <w:b/>
          <w:bCs/>
          <w:sz w:val="28"/>
          <w:u w:val="single"/>
        </w:rPr>
      </w:pPr>
      <w:r w:rsidRPr="00563C88">
        <w:rPr>
          <w:rFonts w:ascii="Arial" w:hAnsi="Arial" w:cs="Arial"/>
          <w:b/>
          <w:bCs/>
          <w:sz w:val="28"/>
          <w:u w:val="single"/>
        </w:rPr>
        <w:t>Types of Property Ownership</w:t>
      </w:r>
    </w:p>
    <w:p w:rsidR="004B1C6B" w:rsidRPr="00563C88" w:rsidRDefault="004B1C6B" w:rsidP="004B1C6B">
      <w:pPr>
        <w:pStyle w:val="ListParagraph"/>
        <w:ind w:left="645"/>
        <w:rPr>
          <w:rFonts w:ascii="Arial" w:hAnsi="Arial" w:cs="Arial"/>
          <w:b/>
          <w:bCs/>
          <w:sz w:val="28"/>
          <w:u w:val="single"/>
        </w:rPr>
      </w:pPr>
    </w:p>
    <w:p w:rsidR="0025588B" w:rsidRPr="00563C88" w:rsidRDefault="0025588B" w:rsidP="0025588B">
      <w:pPr>
        <w:pStyle w:val="ListParagraph"/>
        <w:numPr>
          <w:ilvl w:val="1"/>
          <w:numId w:val="26"/>
        </w:numPr>
        <w:rPr>
          <w:rFonts w:ascii="Arial" w:hAnsi="Arial" w:cs="Arial"/>
          <w:b/>
          <w:bCs/>
          <w:sz w:val="28"/>
          <w:u w:val="single"/>
        </w:rPr>
      </w:pPr>
    </w:p>
    <w:tbl>
      <w:tblPr>
        <w:tblStyle w:val="TableGrid"/>
        <w:tblW w:w="0" w:type="auto"/>
        <w:tblInd w:w="1242" w:type="dxa"/>
        <w:tblLook w:val="04A0" w:firstRow="1" w:lastRow="0" w:firstColumn="1" w:lastColumn="0" w:noHBand="0" w:noVBand="1"/>
      </w:tblPr>
      <w:tblGrid>
        <w:gridCol w:w="8364"/>
      </w:tblGrid>
      <w:tr w:rsidR="005A7E00" w:rsidRPr="00563C88" w:rsidTr="0025588B">
        <w:tc>
          <w:tcPr>
            <w:tcW w:w="8364" w:type="dxa"/>
          </w:tcPr>
          <w:p w:rsidR="005A7E00" w:rsidRPr="00563C88" w:rsidRDefault="005A7E00" w:rsidP="005A7E00">
            <w:pPr>
              <w:spacing w:line="276" w:lineRule="auto"/>
              <w:rPr>
                <w:rFonts w:ascii="Arial" w:hAnsi="Arial" w:cs="Arial"/>
                <w:b/>
                <w:bCs/>
                <w:sz w:val="28"/>
                <w:u w:val="single"/>
              </w:rPr>
            </w:pPr>
            <w:r w:rsidRPr="00563C88">
              <w:rPr>
                <w:rFonts w:ascii="Arial" w:hAnsi="Arial" w:cs="Arial"/>
                <w:b/>
                <w:bCs/>
                <w:sz w:val="28"/>
                <w:u w:val="single"/>
              </w:rPr>
              <w:t>Sole Ownership</w:t>
            </w:r>
          </w:p>
          <w:p w:rsidR="005A7E00" w:rsidRPr="00563C88" w:rsidRDefault="005A7E00" w:rsidP="005A7E00">
            <w:pPr>
              <w:spacing w:line="276" w:lineRule="auto"/>
              <w:rPr>
                <w:rFonts w:ascii="Arial" w:hAnsi="Arial" w:cs="Arial"/>
                <w:bCs/>
                <w:sz w:val="28"/>
              </w:rPr>
            </w:pPr>
            <w:r w:rsidRPr="00563C88">
              <w:rPr>
                <w:rFonts w:ascii="Arial" w:hAnsi="Arial" w:cs="Arial"/>
                <w:bCs/>
                <w:sz w:val="28"/>
              </w:rPr>
              <w:t>This refers to an individual who owns their own property outright, with no other owners. This is typically suitable for a Deferred payment Agreement and requires no special treatment.</w:t>
            </w:r>
          </w:p>
        </w:tc>
      </w:tr>
      <w:tr w:rsidR="005A7E00" w:rsidRPr="00563C88" w:rsidTr="0025588B">
        <w:tc>
          <w:tcPr>
            <w:tcW w:w="8364" w:type="dxa"/>
          </w:tcPr>
          <w:p w:rsidR="005A7E00" w:rsidRPr="00563C88" w:rsidRDefault="005A7E00" w:rsidP="005A7E00">
            <w:pPr>
              <w:spacing w:line="276" w:lineRule="auto"/>
              <w:rPr>
                <w:rFonts w:ascii="Arial" w:hAnsi="Arial" w:cs="Arial"/>
                <w:b/>
                <w:bCs/>
                <w:sz w:val="28"/>
                <w:u w:val="single"/>
              </w:rPr>
            </w:pPr>
            <w:r w:rsidRPr="00563C88">
              <w:rPr>
                <w:rFonts w:ascii="Arial" w:hAnsi="Arial" w:cs="Arial"/>
                <w:b/>
                <w:bCs/>
                <w:sz w:val="28"/>
                <w:u w:val="single"/>
              </w:rPr>
              <w:t>Jointly Owned</w:t>
            </w:r>
          </w:p>
          <w:p w:rsidR="005A7E00" w:rsidRPr="00563C88" w:rsidRDefault="005A7E00" w:rsidP="00D4480D">
            <w:pPr>
              <w:spacing w:line="276" w:lineRule="auto"/>
              <w:rPr>
                <w:rFonts w:ascii="Arial" w:hAnsi="Arial" w:cs="Arial"/>
                <w:bCs/>
                <w:sz w:val="28"/>
              </w:rPr>
            </w:pPr>
            <w:r w:rsidRPr="00563C88">
              <w:rPr>
                <w:rFonts w:ascii="Arial" w:hAnsi="Arial" w:cs="Arial"/>
                <w:bCs/>
                <w:sz w:val="28"/>
              </w:rPr>
              <w:t xml:space="preserve">This means that if two people </w:t>
            </w:r>
            <w:r w:rsidR="00D4480D" w:rsidRPr="00563C88">
              <w:rPr>
                <w:rFonts w:ascii="Arial" w:hAnsi="Arial" w:cs="Arial"/>
                <w:bCs/>
                <w:sz w:val="28"/>
              </w:rPr>
              <w:t>own a property as Joint Tenants and one of them dies, the survivor automatically becomes the sole owner, owning 100% of the property and the deceased and the deceased’s estate owns 0%. This means that the deceased cannot leave the property in his / her Will, as they no longer own any interest in the property.</w:t>
            </w:r>
          </w:p>
        </w:tc>
      </w:tr>
      <w:tr w:rsidR="00D4480D" w:rsidRPr="00563C88" w:rsidTr="0025588B">
        <w:tc>
          <w:tcPr>
            <w:tcW w:w="8364" w:type="dxa"/>
          </w:tcPr>
          <w:p w:rsidR="00D4480D" w:rsidRPr="00563C88" w:rsidRDefault="00D4480D" w:rsidP="0012582D">
            <w:pPr>
              <w:spacing w:line="276" w:lineRule="auto"/>
              <w:rPr>
                <w:rFonts w:ascii="Arial" w:hAnsi="Arial" w:cs="Arial"/>
                <w:b/>
                <w:bCs/>
                <w:i/>
                <w:sz w:val="28"/>
              </w:rPr>
            </w:pPr>
            <w:r w:rsidRPr="00563C88">
              <w:rPr>
                <w:rFonts w:ascii="Arial" w:hAnsi="Arial" w:cs="Arial"/>
                <w:b/>
                <w:bCs/>
                <w:i/>
                <w:sz w:val="28"/>
              </w:rPr>
              <w:t xml:space="preserve">To access the Deferred Payments Scheme all parties will have to agree to </w:t>
            </w:r>
            <w:r w:rsidR="0012582D" w:rsidRPr="00563C88">
              <w:rPr>
                <w:rFonts w:ascii="Arial" w:hAnsi="Arial" w:cs="Arial"/>
                <w:b/>
                <w:bCs/>
                <w:i/>
                <w:sz w:val="28"/>
              </w:rPr>
              <w:t xml:space="preserve">Blaenau Gwent </w:t>
            </w:r>
            <w:r w:rsidR="0025588B" w:rsidRPr="00563C88">
              <w:rPr>
                <w:rFonts w:ascii="Arial" w:hAnsi="Arial" w:cs="Arial"/>
                <w:b/>
                <w:bCs/>
                <w:i/>
                <w:sz w:val="28"/>
              </w:rPr>
              <w:t>placing a</w:t>
            </w:r>
            <w:r w:rsidRPr="00563C88">
              <w:rPr>
                <w:rFonts w:ascii="Arial" w:hAnsi="Arial" w:cs="Arial"/>
                <w:b/>
                <w:bCs/>
                <w:i/>
                <w:sz w:val="28"/>
              </w:rPr>
              <w:t xml:space="preserve"> legal charge on the property.</w:t>
            </w:r>
          </w:p>
        </w:tc>
      </w:tr>
      <w:tr w:rsidR="005A7E00" w:rsidRPr="00563C88" w:rsidTr="0025588B">
        <w:tc>
          <w:tcPr>
            <w:tcW w:w="8364" w:type="dxa"/>
          </w:tcPr>
          <w:p w:rsidR="005A7E00" w:rsidRPr="00563C88" w:rsidRDefault="005A7E00" w:rsidP="005A7E00">
            <w:pPr>
              <w:spacing w:line="276" w:lineRule="auto"/>
              <w:rPr>
                <w:rFonts w:ascii="Arial" w:hAnsi="Arial" w:cs="Arial"/>
                <w:b/>
                <w:bCs/>
                <w:sz w:val="28"/>
                <w:u w:val="single"/>
              </w:rPr>
            </w:pPr>
            <w:r w:rsidRPr="00563C88">
              <w:rPr>
                <w:rFonts w:ascii="Arial" w:hAnsi="Arial" w:cs="Arial"/>
                <w:b/>
                <w:bCs/>
                <w:sz w:val="28"/>
                <w:u w:val="single"/>
              </w:rPr>
              <w:t>Tenants in Common</w:t>
            </w:r>
          </w:p>
          <w:p w:rsidR="005A7E00" w:rsidRPr="00563C88" w:rsidRDefault="00D4480D" w:rsidP="00D4480D">
            <w:pPr>
              <w:spacing w:line="276" w:lineRule="auto"/>
              <w:rPr>
                <w:rFonts w:ascii="Arial" w:hAnsi="Arial" w:cs="Arial"/>
                <w:bCs/>
                <w:sz w:val="28"/>
              </w:rPr>
            </w:pPr>
            <w:r w:rsidRPr="00563C88">
              <w:rPr>
                <w:rFonts w:ascii="Arial" w:hAnsi="Arial" w:cs="Arial"/>
                <w:bCs/>
                <w:sz w:val="28"/>
              </w:rPr>
              <w:t>This is where each party owns a defined share in the property; this can be two or more persons. The total shares in the property will add up to 100%. Each person can dispose of their share however they chose.</w:t>
            </w:r>
          </w:p>
        </w:tc>
      </w:tr>
      <w:tr w:rsidR="00D4480D" w:rsidRPr="00563C88" w:rsidTr="0025588B">
        <w:tc>
          <w:tcPr>
            <w:tcW w:w="8364" w:type="dxa"/>
          </w:tcPr>
          <w:p w:rsidR="00D4480D" w:rsidRPr="00563C88" w:rsidRDefault="00D4480D" w:rsidP="00D4480D">
            <w:pPr>
              <w:spacing w:line="276" w:lineRule="auto"/>
              <w:rPr>
                <w:rFonts w:ascii="Arial" w:hAnsi="Arial" w:cs="Arial"/>
                <w:b/>
                <w:bCs/>
                <w:i/>
                <w:sz w:val="28"/>
              </w:rPr>
            </w:pPr>
            <w:r w:rsidRPr="00563C88">
              <w:rPr>
                <w:rFonts w:ascii="Arial" w:hAnsi="Arial" w:cs="Arial"/>
                <w:b/>
                <w:bCs/>
                <w:i/>
                <w:sz w:val="28"/>
              </w:rPr>
              <w:t>To access the Deferred Payment Scheme all parties who are tenants in common will need to agree to Blaenau Gwent placing a legal charge on the property.</w:t>
            </w:r>
          </w:p>
        </w:tc>
      </w:tr>
      <w:tr w:rsidR="005A7E00" w:rsidRPr="00563C88" w:rsidTr="0025588B">
        <w:tc>
          <w:tcPr>
            <w:tcW w:w="8364" w:type="dxa"/>
          </w:tcPr>
          <w:p w:rsidR="005A7E00" w:rsidRPr="00563C88" w:rsidRDefault="005A7E00" w:rsidP="005A7E00">
            <w:pPr>
              <w:spacing w:line="276" w:lineRule="auto"/>
              <w:rPr>
                <w:rFonts w:ascii="Arial" w:hAnsi="Arial" w:cs="Arial"/>
                <w:b/>
                <w:bCs/>
                <w:sz w:val="28"/>
                <w:u w:val="single"/>
              </w:rPr>
            </w:pPr>
            <w:r w:rsidRPr="00563C88">
              <w:rPr>
                <w:rFonts w:ascii="Arial" w:hAnsi="Arial" w:cs="Arial"/>
                <w:b/>
                <w:bCs/>
                <w:sz w:val="28"/>
                <w:u w:val="single"/>
              </w:rPr>
              <w:t xml:space="preserve">Unregistered Land </w:t>
            </w:r>
          </w:p>
          <w:p w:rsidR="005A7E00" w:rsidRPr="00563C88" w:rsidRDefault="0012582D" w:rsidP="005A7E00">
            <w:pPr>
              <w:spacing w:line="276" w:lineRule="auto"/>
              <w:rPr>
                <w:rFonts w:ascii="Arial" w:hAnsi="Arial" w:cs="Arial"/>
                <w:bCs/>
                <w:sz w:val="28"/>
              </w:rPr>
            </w:pPr>
            <w:r w:rsidRPr="00563C88">
              <w:rPr>
                <w:rFonts w:ascii="Arial" w:hAnsi="Arial" w:cs="Arial"/>
                <w:bCs/>
                <w:sz w:val="28"/>
              </w:rPr>
              <w:lastRenderedPageBreak/>
              <w:t xml:space="preserve">If the property being proposed as security for the Deferred Payment Agreement is unregistered (not registered with the Land Registry) it will need </w:t>
            </w:r>
            <w:r w:rsidR="005159E6" w:rsidRPr="00563C88">
              <w:rPr>
                <w:rFonts w:ascii="Arial" w:hAnsi="Arial" w:cs="Arial"/>
                <w:bCs/>
                <w:sz w:val="28"/>
              </w:rPr>
              <w:t>to be registered by the owner (</w:t>
            </w:r>
            <w:r w:rsidRPr="00563C88">
              <w:rPr>
                <w:rFonts w:ascii="Arial" w:hAnsi="Arial" w:cs="Arial"/>
                <w:bCs/>
                <w:sz w:val="28"/>
              </w:rPr>
              <w:t>at their expense) before the application for a Deferred Payment can be progressed.</w:t>
            </w:r>
          </w:p>
        </w:tc>
      </w:tr>
    </w:tbl>
    <w:p w:rsidR="002C71B9" w:rsidRPr="00563C88" w:rsidRDefault="002C71B9" w:rsidP="0012582D">
      <w:pPr>
        <w:spacing w:line="276" w:lineRule="auto"/>
        <w:rPr>
          <w:rFonts w:ascii="Arial" w:hAnsi="Arial" w:cs="Arial"/>
          <w:bCs/>
          <w:sz w:val="28"/>
        </w:rPr>
      </w:pPr>
    </w:p>
    <w:p w:rsidR="005F292F" w:rsidRPr="00563C88" w:rsidRDefault="00A4650F" w:rsidP="00A4650F">
      <w:pPr>
        <w:pStyle w:val="ListParagraph"/>
        <w:numPr>
          <w:ilvl w:val="0"/>
          <w:numId w:val="26"/>
        </w:numPr>
        <w:spacing w:line="276" w:lineRule="auto"/>
        <w:rPr>
          <w:rFonts w:ascii="Arial" w:hAnsi="Arial" w:cs="Arial"/>
          <w:b/>
          <w:bCs/>
          <w:sz w:val="28"/>
          <w:u w:val="single"/>
        </w:rPr>
      </w:pPr>
      <w:r w:rsidRPr="00563C88">
        <w:rPr>
          <w:rFonts w:ascii="Arial" w:hAnsi="Arial" w:cs="Arial"/>
          <w:b/>
          <w:bCs/>
          <w:sz w:val="28"/>
          <w:u w:val="single"/>
        </w:rPr>
        <w:t xml:space="preserve">Valuation </w:t>
      </w:r>
      <w:r w:rsidR="00F14836" w:rsidRPr="00563C88">
        <w:rPr>
          <w:rFonts w:ascii="Arial" w:hAnsi="Arial" w:cs="Arial"/>
          <w:b/>
          <w:bCs/>
          <w:sz w:val="28"/>
          <w:u w:val="single"/>
        </w:rPr>
        <w:t>of</w:t>
      </w:r>
      <w:r w:rsidRPr="00563C88">
        <w:rPr>
          <w:rFonts w:ascii="Arial" w:hAnsi="Arial" w:cs="Arial"/>
          <w:b/>
          <w:bCs/>
          <w:sz w:val="28"/>
          <w:u w:val="single"/>
        </w:rPr>
        <w:t xml:space="preserve"> Property</w:t>
      </w:r>
    </w:p>
    <w:p w:rsidR="00A4650F" w:rsidRPr="00563C88" w:rsidRDefault="00A4650F" w:rsidP="00A4650F">
      <w:pPr>
        <w:pStyle w:val="ListParagraph"/>
        <w:spacing w:line="276" w:lineRule="auto"/>
        <w:ind w:left="645"/>
        <w:rPr>
          <w:rFonts w:ascii="Arial" w:hAnsi="Arial" w:cs="Arial"/>
          <w:b/>
          <w:bCs/>
          <w:sz w:val="28"/>
          <w:u w:val="single"/>
        </w:rPr>
      </w:pPr>
    </w:p>
    <w:p w:rsidR="00A4650F" w:rsidRPr="00563C88" w:rsidRDefault="00D41FDB" w:rsidP="00A4650F">
      <w:pPr>
        <w:pStyle w:val="ListParagraph"/>
        <w:numPr>
          <w:ilvl w:val="1"/>
          <w:numId w:val="26"/>
        </w:numPr>
        <w:spacing w:line="276" w:lineRule="auto"/>
        <w:rPr>
          <w:rFonts w:ascii="Arial" w:hAnsi="Arial" w:cs="Arial"/>
          <w:b/>
          <w:bCs/>
          <w:sz w:val="28"/>
          <w:u w:val="single"/>
        </w:rPr>
      </w:pPr>
      <w:r w:rsidRPr="00563C88">
        <w:rPr>
          <w:rFonts w:ascii="Arial" w:hAnsi="Arial" w:cs="Arial"/>
          <w:bCs/>
          <w:sz w:val="28"/>
        </w:rPr>
        <w:t xml:space="preserve">Blaenau Gwent </w:t>
      </w:r>
      <w:r w:rsidR="00F14836">
        <w:rPr>
          <w:rFonts w:ascii="Arial" w:hAnsi="Arial" w:cs="Arial"/>
          <w:bCs/>
          <w:sz w:val="28"/>
        </w:rPr>
        <w:t xml:space="preserve">Council </w:t>
      </w:r>
      <w:r w:rsidRPr="00563C88">
        <w:rPr>
          <w:rFonts w:ascii="Arial" w:hAnsi="Arial" w:cs="Arial"/>
          <w:bCs/>
          <w:sz w:val="28"/>
        </w:rPr>
        <w:t>will require a professional valuation of the property for the Deferred Payment Scheme application and will require updated professional valuations during the lifetime of the agreement.</w:t>
      </w:r>
    </w:p>
    <w:p w:rsidR="00D41FDB" w:rsidRPr="00563C88" w:rsidRDefault="00D41FDB" w:rsidP="00D41FDB">
      <w:pPr>
        <w:pStyle w:val="ListParagraph"/>
        <w:spacing w:line="276" w:lineRule="auto"/>
        <w:ind w:left="1075"/>
        <w:rPr>
          <w:rFonts w:ascii="Arial" w:hAnsi="Arial" w:cs="Arial"/>
          <w:b/>
          <w:bCs/>
          <w:sz w:val="28"/>
          <w:u w:val="single"/>
        </w:rPr>
      </w:pPr>
    </w:p>
    <w:p w:rsidR="00D41FDB" w:rsidRPr="00563C88" w:rsidRDefault="00EF4EC3" w:rsidP="00D41FDB">
      <w:pPr>
        <w:pStyle w:val="ListParagraph"/>
        <w:numPr>
          <w:ilvl w:val="1"/>
          <w:numId w:val="26"/>
        </w:numPr>
        <w:spacing w:line="276" w:lineRule="auto"/>
        <w:rPr>
          <w:rFonts w:ascii="Arial" w:hAnsi="Arial" w:cs="Arial"/>
          <w:bCs/>
          <w:sz w:val="28"/>
        </w:rPr>
      </w:pPr>
      <w:r w:rsidRPr="00563C88">
        <w:rPr>
          <w:rFonts w:ascii="Arial" w:hAnsi="Arial" w:cs="Arial"/>
          <w:bCs/>
          <w:sz w:val="28"/>
        </w:rPr>
        <w:t xml:space="preserve">The valuation will be undertaken by </w:t>
      </w:r>
      <w:r w:rsidR="0037658F" w:rsidRPr="00563C88">
        <w:rPr>
          <w:rFonts w:ascii="Arial" w:hAnsi="Arial" w:cs="Arial"/>
          <w:bCs/>
          <w:sz w:val="28"/>
        </w:rPr>
        <w:t>a</w:t>
      </w:r>
      <w:r w:rsidRPr="00563C88">
        <w:rPr>
          <w:rFonts w:ascii="Arial" w:hAnsi="Arial" w:cs="Arial"/>
          <w:bCs/>
          <w:sz w:val="28"/>
        </w:rPr>
        <w:t xml:space="preserve"> </w:t>
      </w:r>
      <w:r w:rsidR="0037658F" w:rsidRPr="00563C88">
        <w:rPr>
          <w:rFonts w:ascii="Arial" w:hAnsi="Arial" w:cs="Arial"/>
          <w:bCs/>
          <w:sz w:val="28"/>
        </w:rPr>
        <w:t xml:space="preserve">member of the Council’s Estates section </w:t>
      </w:r>
      <w:r w:rsidRPr="00563C88">
        <w:rPr>
          <w:rFonts w:ascii="Arial" w:hAnsi="Arial" w:cs="Arial"/>
          <w:bCs/>
          <w:sz w:val="28"/>
        </w:rPr>
        <w:t>and the cost of the valuation will be passed onto the individual as part of the administrative costs associated with the setting up and ongoing running of the Deferred Payment Agreement.</w:t>
      </w:r>
      <w:r w:rsidR="005F4B42" w:rsidRPr="00563C88">
        <w:rPr>
          <w:rFonts w:ascii="Arial" w:hAnsi="Arial" w:cs="Arial"/>
          <w:bCs/>
          <w:sz w:val="28"/>
        </w:rPr>
        <w:t xml:space="preserve"> If the Deferred Payment Agreement does not proceed the cost of the valuation will still be payable by the individual or their representative.</w:t>
      </w:r>
    </w:p>
    <w:p w:rsidR="00EF4EC3" w:rsidRPr="00563C88" w:rsidRDefault="00EF4EC3" w:rsidP="00EF4EC3">
      <w:pPr>
        <w:pStyle w:val="ListParagraph"/>
        <w:rPr>
          <w:rFonts w:ascii="Arial" w:hAnsi="Arial" w:cs="Arial"/>
          <w:bCs/>
          <w:sz w:val="28"/>
        </w:rPr>
      </w:pPr>
    </w:p>
    <w:p w:rsidR="00155EE0" w:rsidRPr="00563C88" w:rsidRDefault="00EF4EC3" w:rsidP="00155EE0">
      <w:pPr>
        <w:pStyle w:val="ListParagraph"/>
        <w:numPr>
          <w:ilvl w:val="1"/>
          <w:numId w:val="26"/>
        </w:numPr>
        <w:spacing w:line="276" w:lineRule="auto"/>
        <w:rPr>
          <w:rFonts w:ascii="Arial" w:hAnsi="Arial" w:cs="Arial"/>
          <w:bCs/>
          <w:sz w:val="28"/>
        </w:rPr>
      </w:pPr>
      <w:r w:rsidRPr="00563C88">
        <w:rPr>
          <w:rFonts w:ascii="Arial" w:hAnsi="Arial" w:cs="Arial"/>
          <w:bCs/>
          <w:sz w:val="28"/>
        </w:rPr>
        <w:t xml:space="preserve">The individual or their representative can request </w:t>
      </w:r>
      <w:r w:rsidR="00155EE0" w:rsidRPr="00563C88">
        <w:rPr>
          <w:rFonts w:ascii="Arial" w:hAnsi="Arial" w:cs="Arial"/>
          <w:bCs/>
          <w:sz w:val="28"/>
        </w:rPr>
        <w:t xml:space="preserve">an </w:t>
      </w:r>
      <w:r w:rsidRPr="00563C88">
        <w:rPr>
          <w:rFonts w:ascii="Arial" w:hAnsi="Arial" w:cs="Arial"/>
          <w:bCs/>
          <w:sz w:val="28"/>
        </w:rPr>
        <w:t>independent valuation if they so wish.</w:t>
      </w:r>
      <w:r w:rsidR="005F4B42" w:rsidRPr="00563C88">
        <w:rPr>
          <w:rFonts w:ascii="Arial" w:hAnsi="Arial" w:cs="Arial"/>
          <w:bCs/>
          <w:sz w:val="28"/>
        </w:rPr>
        <w:t xml:space="preserve"> </w:t>
      </w:r>
      <w:r w:rsidR="00155EE0" w:rsidRPr="00563C88">
        <w:rPr>
          <w:rFonts w:ascii="Arial" w:hAnsi="Arial" w:cs="Arial"/>
          <w:bCs/>
          <w:sz w:val="28"/>
        </w:rPr>
        <w:t>This will be carried out by the District Valuer</w:t>
      </w:r>
      <w:r w:rsidR="002B1167" w:rsidRPr="00563C88">
        <w:rPr>
          <w:rFonts w:ascii="Arial" w:hAnsi="Arial" w:cs="Arial"/>
          <w:bCs/>
          <w:sz w:val="28"/>
        </w:rPr>
        <w:t xml:space="preserve"> </w:t>
      </w:r>
      <w:r w:rsidR="00155EE0" w:rsidRPr="00563C88">
        <w:rPr>
          <w:rFonts w:ascii="Arial" w:hAnsi="Arial" w:cs="Arial"/>
          <w:bCs/>
          <w:sz w:val="28"/>
        </w:rPr>
        <w:t xml:space="preserve">  and any associated costs will be payable by the individual or their representative.</w:t>
      </w:r>
    </w:p>
    <w:p w:rsidR="005F4B42" w:rsidRPr="00563C88" w:rsidRDefault="00155EE0" w:rsidP="00155EE0">
      <w:pPr>
        <w:spacing w:line="276" w:lineRule="auto"/>
        <w:rPr>
          <w:rFonts w:ascii="Arial" w:hAnsi="Arial" w:cs="Arial"/>
          <w:bCs/>
          <w:sz w:val="28"/>
        </w:rPr>
      </w:pPr>
      <w:r w:rsidRPr="00563C88">
        <w:rPr>
          <w:rFonts w:ascii="Arial" w:hAnsi="Arial" w:cs="Arial"/>
          <w:bCs/>
          <w:sz w:val="28"/>
        </w:rPr>
        <w:t xml:space="preserve"> </w:t>
      </w:r>
    </w:p>
    <w:p w:rsidR="005F4B42" w:rsidRPr="00563C88" w:rsidRDefault="005F4B42" w:rsidP="00D41FDB">
      <w:pPr>
        <w:pStyle w:val="ListParagraph"/>
        <w:numPr>
          <w:ilvl w:val="1"/>
          <w:numId w:val="26"/>
        </w:numPr>
        <w:spacing w:line="276" w:lineRule="auto"/>
        <w:rPr>
          <w:rFonts w:ascii="Arial" w:hAnsi="Arial" w:cs="Arial"/>
          <w:bCs/>
          <w:sz w:val="28"/>
        </w:rPr>
      </w:pPr>
      <w:r w:rsidRPr="00563C88">
        <w:rPr>
          <w:rFonts w:ascii="Arial" w:hAnsi="Arial" w:cs="Arial"/>
          <w:bCs/>
          <w:sz w:val="28"/>
        </w:rPr>
        <w:t>Blaenau Gwent will not accept a professional valuation undertaken more than 12 weeks prior to an application for a Deferred Payment.</w:t>
      </w:r>
    </w:p>
    <w:p w:rsidR="00EF4EC3" w:rsidRPr="00563C88" w:rsidRDefault="00EF4EC3" w:rsidP="00EF4EC3">
      <w:pPr>
        <w:pStyle w:val="ListParagraph"/>
        <w:rPr>
          <w:rFonts w:ascii="Arial" w:hAnsi="Arial" w:cs="Arial"/>
          <w:bCs/>
          <w:sz w:val="28"/>
        </w:rPr>
      </w:pPr>
    </w:p>
    <w:p w:rsidR="00282929" w:rsidRPr="00563C88" w:rsidRDefault="00282929" w:rsidP="00282929">
      <w:pPr>
        <w:spacing w:line="276" w:lineRule="auto"/>
        <w:rPr>
          <w:rFonts w:ascii="Arial" w:hAnsi="Arial" w:cs="Arial"/>
          <w:bCs/>
          <w:sz w:val="28"/>
        </w:rPr>
      </w:pPr>
    </w:p>
    <w:p w:rsidR="00282929" w:rsidRPr="00563C88" w:rsidRDefault="00282929" w:rsidP="00282929">
      <w:pPr>
        <w:pStyle w:val="ListParagraph"/>
        <w:numPr>
          <w:ilvl w:val="0"/>
          <w:numId w:val="26"/>
        </w:numPr>
        <w:rPr>
          <w:rFonts w:ascii="Arial" w:hAnsi="Arial" w:cs="Arial"/>
          <w:b/>
          <w:bCs/>
          <w:sz w:val="28"/>
          <w:u w:val="single"/>
        </w:rPr>
      </w:pPr>
      <w:r w:rsidRPr="00563C88">
        <w:rPr>
          <w:rFonts w:ascii="Arial" w:hAnsi="Arial" w:cs="Arial"/>
          <w:b/>
          <w:bCs/>
          <w:sz w:val="28"/>
          <w:u w:val="single"/>
        </w:rPr>
        <w:t>Calculating the maximum Deferred Payment Loan</w:t>
      </w:r>
    </w:p>
    <w:p w:rsidR="004B1C6B" w:rsidRPr="00563C88" w:rsidRDefault="004B1C6B" w:rsidP="004B1C6B">
      <w:pPr>
        <w:pStyle w:val="ListParagraph"/>
        <w:ind w:left="645"/>
        <w:rPr>
          <w:rFonts w:ascii="Arial" w:hAnsi="Arial" w:cs="Arial"/>
          <w:b/>
          <w:bCs/>
          <w:sz w:val="28"/>
          <w:u w:val="single"/>
        </w:rPr>
      </w:pPr>
    </w:p>
    <w:p w:rsidR="00282929" w:rsidRPr="00563C88" w:rsidRDefault="00282929" w:rsidP="00282929">
      <w:pPr>
        <w:pStyle w:val="ListParagraph"/>
        <w:numPr>
          <w:ilvl w:val="1"/>
          <w:numId w:val="26"/>
        </w:numPr>
        <w:rPr>
          <w:rFonts w:ascii="Arial" w:hAnsi="Arial" w:cs="Arial"/>
          <w:bCs/>
          <w:sz w:val="28"/>
        </w:rPr>
      </w:pPr>
      <w:r w:rsidRPr="00563C88">
        <w:rPr>
          <w:rFonts w:ascii="Arial" w:hAnsi="Arial" w:cs="Arial"/>
          <w:bCs/>
          <w:sz w:val="28"/>
        </w:rPr>
        <w:t>The pr</w:t>
      </w:r>
      <w:r w:rsidR="00155EE0" w:rsidRPr="00563C88">
        <w:rPr>
          <w:rFonts w:ascii="Arial" w:hAnsi="Arial" w:cs="Arial"/>
          <w:bCs/>
          <w:sz w:val="28"/>
        </w:rPr>
        <w:t>operty valuation will</w:t>
      </w:r>
      <w:r w:rsidRPr="00563C88">
        <w:rPr>
          <w:rFonts w:ascii="Arial" w:hAnsi="Arial" w:cs="Arial"/>
          <w:bCs/>
          <w:sz w:val="28"/>
        </w:rPr>
        <w:t xml:space="preserve"> determine the maximum amount of equity the individual can draw upon, this </w:t>
      </w:r>
      <w:r w:rsidR="007E02FF" w:rsidRPr="00563C88">
        <w:rPr>
          <w:rFonts w:ascii="Arial" w:hAnsi="Arial" w:cs="Arial"/>
          <w:bCs/>
          <w:sz w:val="28"/>
        </w:rPr>
        <w:t xml:space="preserve">plus any savings or assets </w:t>
      </w:r>
      <w:r w:rsidRPr="00563C88">
        <w:rPr>
          <w:rFonts w:ascii="Arial" w:hAnsi="Arial" w:cs="Arial"/>
          <w:bCs/>
          <w:sz w:val="28"/>
        </w:rPr>
        <w:t>will be used to set the Lending Limit of the Deferred Payment Agreement.</w:t>
      </w:r>
    </w:p>
    <w:p w:rsidR="007C542E" w:rsidRPr="00563C88" w:rsidRDefault="007C542E" w:rsidP="007C542E">
      <w:pPr>
        <w:pStyle w:val="ListParagraph"/>
        <w:ind w:left="1075"/>
        <w:rPr>
          <w:rFonts w:ascii="Arial" w:hAnsi="Arial" w:cs="Arial"/>
          <w:bCs/>
          <w:sz w:val="28"/>
        </w:rPr>
      </w:pPr>
    </w:p>
    <w:p w:rsidR="007C542E" w:rsidRPr="00563C88" w:rsidRDefault="007C542E" w:rsidP="00282929">
      <w:pPr>
        <w:pStyle w:val="ListParagraph"/>
        <w:numPr>
          <w:ilvl w:val="1"/>
          <w:numId w:val="26"/>
        </w:numPr>
        <w:rPr>
          <w:rFonts w:ascii="Arial" w:hAnsi="Arial" w:cs="Arial"/>
          <w:bCs/>
          <w:sz w:val="28"/>
        </w:rPr>
      </w:pPr>
      <w:r w:rsidRPr="00563C88">
        <w:rPr>
          <w:rFonts w:ascii="Arial" w:hAnsi="Arial" w:cs="Arial"/>
          <w:bCs/>
          <w:sz w:val="28"/>
        </w:rPr>
        <w:t>The calculation used to determine the available Equity is detailed below:</w:t>
      </w:r>
    </w:p>
    <w:p w:rsidR="007E02FF" w:rsidRPr="00563C88" w:rsidRDefault="007E02FF" w:rsidP="007E02FF">
      <w:pPr>
        <w:ind w:left="355"/>
        <w:rPr>
          <w:rFonts w:ascii="Arial" w:hAnsi="Arial" w:cs="Arial"/>
          <w:bCs/>
          <w:sz w:val="28"/>
        </w:rPr>
      </w:pPr>
    </w:p>
    <w:tbl>
      <w:tblPr>
        <w:tblStyle w:val="TableGrid"/>
        <w:tblW w:w="0" w:type="auto"/>
        <w:tblInd w:w="1242" w:type="dxa"/>
        <w:tblLook w:val="04A0" w:firstRow="1" w:lastRow="0" w:firstColumn="1" w:lastColumn="0" w:noHBand="0" w:noVBand="1"/>
      </w:tblPr>
      <w:tblGrid>
        <w:gridCol w:w="5812"/>
        <w:gridCol w:w="2552"/>
      </w:tblGrid>
      <w:tr w:rsidR="007C542E" w:rsidRPr="00563C88" w:rsidTr="007C542E">
        <w:tc>
          <w:tcPr>
            <w:tcW w:w="5812" w:type="dxa"/>
          </w:tcPr>
          <w:p w:rsidR="007E02FF" w:rsidRPr="00563C88" w:rsidRDefault="007E02FF" w:rsidP="007E02FF">
            <w:pPr>
              <w:rPr>
                <w:rFonts w:ascii="Arial" w:hAnsi="Arial" w:cs="Arial"/>
                <w:b/>
                <w:bCs/>
                <w:sz w:val="28"/>
              </w:rPr>
            </w:pPr>
            <w:r w:rsidRPr="00563C88">
              <w:rPr>
                <w:rFonts w:ascii="Arial" w:hAnsi="Arial" w:cs="Arial"/>
                <w:b/>
                <w:bCs/>
                <w:sz w:val="28"/>
              </w:rPr>
              <w:t>Value of Property (A)</w:t>
            </w:r>
          </w:p>
          <w:p w:rsidR="007E02FF" w:rsidRPr="00563C88" w:rsidRDefault="007E02FF" w:rsidP="00155EE0">
            <w:pPr>
              <w:rPr>
                <w:rFonts w:ascii="Arial" w:hAnsi="Arial" w:cs="Arial"/>
                <w:bCs/>
                <w:sz w:val="28"/>
              </w:rPr>
            </w:pPr>
            <w:r w:rsidRPr="00563C88">
              <w:rPr>
                <w:rFonts w:ascii="Arial" w:hAnsi="Arial" w:cs="Arial"/>
                <w:bCs/>
                <w:sz w:val="28"/>
              </w:rPr>
              <w:t>Less any encumbrance secured on the applicants share.</w:t>
            </w:r>
          </w:p>
        </w:tc>
        <w:tc>
          <w:tcPr>
            <w:tcW w:w="2552" w:type="dxa"/>
          </w:tcPr>
          <w:p w:rsidR="007E02FF" w:rsidRPr="00563C88" w:rsidRDefault="007E02FF" w:rsidP="007E02FF">
            <w:pPr>
              <w:jc w:val="center"/>
              <w:rPr>
                <w:rFonts w:ascii="Arial" w:hAnsi="Arial" w:cs="Arial"/>
                <w:bCs/>
                <w:sz w:val="28"/>
              </w:rPr>
            </w:pPr>
            <w:r w:rsidRPr="00563C88">
              <w:rPr>
                <w:rFonts w:ascii="Arial" w:hAnsi="Arial" w:cs="Arial"/>
                <w:bCs/>
                <w:sz w:val="28"/>
              </w:rPr>
              <w:t>(A)</w:t>
            </w:r>
          </w:p>
          <w:p w:rsidR="007E02FF" w:rsidRPr="00563C88" w:rsidRDefault="007E02FF" w:rsidP="007C542E">
            <w:pPr>
              <w:jc w:val="center"/>
              <w:rPr>
                <w:rFonts w:ascii="Arial" w:hAnsi="Arial" w:cs="Arial"/>
                <w:bCs/>
                <w:sz w:val="28"/>
              </w:rPr>
            </w:pPr>
            <w:r w:rsidRPr="00563C88">
              <w:rPr>
                <w:rFonts w:ascii="Arial" w:hAnsi="Arial" w:cs="Arial"/>
                <w:bCs/>
                <w:sz w:val="28"/>
              </w:rPr>
              <w:t>£</w:t>
            </w:r>
          </w:p>
        </w:tc>
      </w:tr>
      <w:tr w:rsidR="007C542E" w:rsidRPr="00563C88" w:rsidTr="007C542E">
        <w:tc>
          <w:tcPr>
            <w:tcW w:w="5812" w:type="dxa"/>
          </w:tcPr>
          <w:p w:rsidR="007E02FF" w:rsidRPr="00563C88" w:rsidRDefault="007E02FF" w:rsidP="007E02FF">
            <w:pPr>
              <w:rPr>
                <w:rFonts w:ascii="Arial" w:hAnsi="Arial" w:cs="Arial"/>
                <w:bCs/>
                <w:sz w:val="28"/>
              </w:rPr>
            </w:pPr>
            <w:r w:rsidRPr="00563C88">
              <w:rPr>
                <w:rFonts w:ascii="Arial" w:hAnsi="Arial" w:cs="Arial"/>
                <w:bCs/>
                <w:sz w:val="28"/>
              </w:rPr>
              <w:t xml:space="preserve">The applicants share of the property </w:t>
            </w:r>
          </w:p>
          <w:p w:rsidR="007E02FF" w:rsidRPr="00563C88" w:rsidRDefault="007E02FF" w:rsidP="007E02FF">
            <w:pPr>
              <w:rPr>
                <w:rFonts w:ascii="Arial" w:hAnsi="Arial" w:cs="Arial"/>
                <w:bCs/>
                <w:sz w:val="28"/>
              </w:rPr>
            </w:pPr>
            <w:r w:rsidRPr="00563C88">
              <w:rPr>
                <w:rFonts w:ascii="Arial" w:hAnsi="Arial" w:cs="Arial"/>
                <w:bCs/>
                <w:sz w:val="28"/>
              </w:rPr>
              <w:t>(B %)</w:t>
            </w:r>
          </w:p>
        </w:tc>
        <w:tc>
          <w:tcPr>
            <w:tcW w:w="2552" w:type="dxa"/>
          </w:tcPr>
          <w:p w:rsidR="007E02FF" w:rsidRPr="00563C88" w:rsidRDefault="007E02FF" w:rsidP="007E02FF">
            <w:pPr>
              <w:jc w:val="center"/>
              <w:rPr>
                <w:rFonts w:ascii="Arial" w:hAnsi="Arial" w:cs="Arial"/>
                <w:bCs/>
                <w:sz w:val="28"/>
              </w:rPr>
            </w:pPr>
            <w:r w:rsidRPr="00563C88">
              <w:rPr>
                <w:rFonts w:ascii="Arial" w:hAnsi="Arial" w:cs="Arial"/>
                <w:bCs/>
                <w:sz w:val="28"/>
              </w:rPr>
              <w:t>B% of £A = £C</w:t>
            </w:r>
          </w:p>
        </w:tc>
      </w:tr>
      <w:tr w:rsidR="007C542E" w:rsidRPr="00563C88" w:rsidTr="007C542E">
        <w:tc>
          <w:tcPr>
            <w:tcW w:w="5812" w:type="dxa"/>
          </w:tcPr>
          <w:p w:rsidR="007E02FF" w:rsidRPr="00563C88" w:rsidRDefault="007E02FF" w:rsidP="007E02FF">
            <w:pPr>
              <w:rPr>
                <w:rFonts w:ascii="Arial" w:hAnsi="Arial" w:cs="Arial"/>
                <w:bCs/>
                <w:sz w:val="28"/>
              </w:rPr>
            </w:pPr>
            <w:r w:rsidRPr="00563C88">
              <w:rPr>
                <w:rFonts w:ascii="Arial" w:hAnsi="Arial" w:cs="Arial"/>
                <w:bCs/>
                <w:sz w:val="28"/>
              </w:rPr>
              <w:t xml:space="preserve">Minus 10% </w:t>
            </w:r>
            <w:r w:rsidR="007C542E" w:rsidRPr="00563C88">
              <w:rPr>
                <w:rFonts w:ascii="Arial" w:hAnsi="Arial" w:cs="Arial"/>
                <w:bCs/>
                <w:sz w:val="28"/>
              </w:rPr>
              <w:t xml:space="preserve">for estimated </w:t>
            </w:r>
            <w:r w:rsidRPr="00563C88">
              <w:rPr>
                <w:rFonts w:ascii="Arial" w:hAnsi="Arial" w:cs="Arial"/>
                <w:bCs/>
                <w:sz w:val="28"/>
              </w:rPr>
              <w:t xml:space="preserve">costs of sale </w:t>
            </w:r>
          </w:p>
        </w:tc>
        <w:tc>
          <w:tcPr>
            <w:tcW w:w="2552" w:type="dxa"/>
          </w:tcPr>
          <w:p w:rsidR="007E02FF" w:rsidRPr="00563C88" w:rsidRDefault="007E02FF" w:rsidP="007E02FF">
            <w:pPr>
              <w:jc w:val="center"/>
              <w:rPr>
                <w:rFonts w:ascii="Arial" w:hAnsi="Arial" w:cs="Arial"/>
                <w:bCs/>
                <w:sz w:val="28"/>
              </w:rPr>
            </w:pPr>
            <w:r w:rsidRPr="00563C88">
              <w:rPr>
                <w:rFonts w:ascii="Arial" w:hAnsi="Arial" w:cs="Arial"/>
                <w:bCs/>
                <w:sz w:val="28"/>
              </w:rPr>
              <w:t>10% of £C = £D</w:t>
            </w:r>
          </w:p>
        </w:tc>
      </w:tr>
      <w:tr w:rsidR="007C542E" w:rsidRPr="00563C88" w:rsidTr="007C542E">
        <w:tc>
          <w:tcPr>
            <w:tcW w:w="5812" w:type="dxa"/>
          </w:tcPr>
          <w:p w:rsidR="007E02FF" w:rsidRPr="00563C88" w:rsidRDefault="007E02FF" w:rsidP="007E02FF">
            <w:pPr>
              <w:rPr>
                <w:rFonts w:ascii="Arial" w:hAnsi="Arial" w:cs="Arial"/>
                <w:bCs/>
                <w:sz w:val="28"/>
              </w:rPr>
            </w:pPr>
            <w:r w:rsidRPr="00563C88">
              <w:rPr>
                <w:rFonts w:ascii="Arial" w:hAnsi="Arial" w:cs="Arial"/>
                <w:bCs/>
                <w:sz w:val="28"/>
              </w:rPr>
              <w:lastRenderedPageBreak/>
              <w:t>Minus the Capital Limit</w:t>
            </w:r>
            <w:r w:rsidR="007C542E" w:rsidRPr="00563C88">
              <w:rPr>
                <w:rFonts w:ascii="Arial" w:hAnsi="Arial" w:cs="Arial"/>
                <w:bCs/>
                <w:sz w:val="28"/>
              </w:rPr>
              <w:t xml:space="preserve"> (CL) = available Equity (E)</w:t>
            </w:r>
          </w:p>
        </w:tc>
        <w:tc>
          <w:tcPr>
            <w:tcW w:w="2552" w:type="dxa"/>
          </w:tcPr>
          <w:p w:rsidR="007E02FF" w:rsidRPr="00563C88" w:rsidRDefault="007C542E" w:rsidP="007C542E">
            <w:pPr>
              <w:jc w:val="center"/>
              <w:rPr>
                <w:rFonts w:ascii="Arial" w:hAnsi="Arial" w:cs="Arial"/>
                <w:bCs/>
                <w:sz w:val="28"/>
              </w:rPr>
            </w:pPr>
            <w:r w:rsidRPr="00563C88">
              <w:rPr>
                <w:rFonts w:ascii="Arial" w:hAnsi="Arial" w:cs="Arial"/>
                <w:bCs/>
                <w:sz w:val="28"/>
              </w:rPr>
              <w:t>£D - £CL = £E</w:t>
            </w:r>
          </w:p>
        </w:tc>
      </w:tr>
    </w:tbl>
    <w:p w:rsidR="007E02FF" w:rsidRPr="00563C88" w:rsidRDefault="007E02FF" w:rsidP="007E02FF">
      <w:pPr>
        <w:ind w:left="355"/>
        <w:rPr>
          <w:rFonts w:ascii="Arial" w:hAnsi="Arial" w:cs="Arial"/>
          <w:bCs/>
          <w:sz w:val="28"/>
        </w:rPr>
      </w:pPr>
    </w:p>
    <w:p w:rsidR="007E02FF" w:rsidRPr="00563C88" w:rsidRDefault="007C542E" w:rsidP="007C542E">
      <w:pPr>
        <w:pStyle w:val="ListParagraph"/>
        <w:numPr>
          <w:ilvl w:val="1"/>
          <w:numId w:val="26"/>
        </w:numPr>
        <w:rPr>
          <w:rFonts w:ascii="Arial" w:hAnsi="Arial" w:cs="Arial"/>
          <w:bCs/>
          <w:sz w:val="28"/>
        </w:rPr>
      </w:pPr>
      <w:r w:rsidRPr="00563C88">
        <w:rPr>
          <w:rFonts w:ascii="Arial" w:hAnsi="Arial" w:cs="Arial"/>
          <w:bCs/>
          <w:sz w:val="28"/>
        </w:rPr>
        <w:t>The equity calculation allows for any potential costs from the sale of the property by deducting 10%. This is only for calculation purposes, when the property is sold the actual costs incurred will be used (up to 10%) when assessing the individual’s available capital.</w:t>
      </w:r>
    </w:p>
    <w:p w:rsidR="007E02FF" w:rsidRPr="00563C88" w:rsidRDefault="007E02FF" w:rsidP="007E02FF">
      <w:pPr>
        <w:ind w:left="355"/>
        <w:rPr>
          <w:rFonts w:ascii="Arial" w:hAnsi="Arial" w:cs="Arial"/>
          <w:bCs/>
          <w:sz w:val="28"/>
        </w:rPr>
      </w:pPr>
    </w:p>
    <w:p w:rsidR="00282929" w:rsidRPr="00563C88" w:rsidRDefault="007C542E" w:rsidP="007E02FF">
      <w:pPr>
        <w:pStyle w:val="ListParagraph"/>
        <w:numPr>
          <w:ilvl w:val="1"/>
          <w:numId w:val="26"/>
        </w:numPr>
        <w:rPr>
          <w:rFonts w:ascii="Arial" w:hAnsi="Arial" w:cs="Arial"/>
          <w:bCs/>
          <w:sz w:val="28"/>
        </w:rPr>
      </w:pPr>
      <w:r w:rsidRPr="00563C88">
        <w:rPr>
          <w:rFonts w:ascii="Arial" w:hAnsi="Arial" w:cs="Arial"/>
          <w:bCs/>
          <w:sz w:val="28"/>
        </w:rPr>
        <w:t>If the property was purchased through “Right to Buy”</w:t>
      </w:r>
      <w:r w:rsidR="0025588B" w:rsidRPr="00563C88">
        <w:rPr>
          <w:rFonts w:ascii="Arial" w:hAnsi="Arial" w:cs="Arial"/>
          <w:bCs/>
          <w:sz w:val="28"/>
        </w:rPr>
        <w:t>,</w:t>
      </w:r>
      <w:r w:rsidRPr="00563C88">
        <w:rPr>
          <w:rFonts w:ascii="Arial" w:hAnsi="Arial" w:cs="Arial"/>
          <w:bCs/>
          <w:sz w:val="28"/>
        </w:rPr>
        <w:t xml:space="preserve"> the valuation will be reduced by any amounts outstanding on any loan or mortgage and of any repayment requirements under “Right to Buy</w:t>
      </w:r>
      <w:r w:rsidR="0025588B" w:rsidRPr="00563C88">
        <w:rPr>
          <w:rFonts w:ascii="Arial" w:hAnsi="Arial" w:cs="Arial"/>
          <w:bCs/>
          <w:sz w:val="28"/>
        </w:rPr>
        <w:t>”;</w:t>
      </w:r>
    </w:p>
    <w:p w:rsidR="00282929" w:rsidRPr="00563C88" w:rsidRDefault="00282929" w:rsidP="007E02FF">
      <w:pPr>
        <w:rPr>
          <w:rFonts w:ascii="Arial" w:hAnsi="Arial" w:cs="Arial"/>
          <w:bCs/>
          <w:sz w:val="28"/>
        </w:rPr>
      </w:pPr>
    </w:p>
    <w:p w:rsidR="005F4B42" w:rsidRPr="00563C88" w:rsidRDefault="00282929" w:rsidP="00D41FDB">
      <w:pPr>
        <w:pStyle w:val="ListParagraph"/>
        <w:numPr>
          <w:ilvl w:val="1"/>
          <w:numId w:val="26"/>
        </w:numPr>
        <w:spacing w:line="276" w:lineRule="auto"/>
        <w:rPr>
          <w:rFonts w:ascii="Arial" w:hAnsi="Arial" w:cs="Arial"/>
          <w:bCs/>
          <w:sz w:val="28"/>
        </w:rPr>
      </w:pPr>
      <w:r w:rsidRPr="00563C88">
        <w:rPr>
          <w:rFonts w:ascii="Arial" w:hAnsi="Arial" w:cs="Arial"/>
          <w:bCs/>
          <w:sz w:val="28"/>
        </w:rPr>
        <w:t xml:space="preserve">Once the deferred costs exceed 50% of the security (and periodically thereafter) Blaenau Gwent will reassess the value of the property used as security in the Deferred Payment Agreement. This will be compared to the capital limit at that particular </w:t>
      </w:r>
      <w:r w:rsidR="0025588B" w:rsidRPr="00563C88">
        <w:rPr>
          <w:rFonts w:ascii="Arial" w:hAnsi="Arial" w:cs="Arial"/>
          <w:bCs/>
          <w:sz w:val="28"/>
        </w:rPr>
        <w:t>time;</w:t>
      </w:r>
      <w:r w:rsidRPr="00563C88">
        <w:rPr>
          <w:rFonts w:ascii="Arial" w:hAnsi="Arial" w:cs="Arial"/>
          <w:bCs/>
          <w:sz w:val="28"/>
        </w:rPr>
        <w:t xml:space="preserve"> this will ensure that the individual is left with the correct level of equity in their property. </w:t>
      </w:r>
    </w:p>
    <w:p w:rsidR="00155EE0" w:rsidRPr="00563C88" w:rsidRDefault="00155EE0" w:rsidP="00155EE0">
      <w:pPr>
        <w:pStyle w:val="ListParagraph"/>
        <w:rPr>
          <w:rFonts w:ascii="Arial" w:hAnsi="Arial" w:cs="Arial"/>
          <w:bCs/>
          <w:sz w:val="28"/>
        </w:rPr>
      </w:pPr>
    </w:p>
    <w:p w:rsidR="00155EE0" w:rsidRPr="00563C88" w:rsidRDefault="00155EE0" w:rsidP="00155EE0">
      <w:pPr>
        <w:pStyle w:val="ListParagraph"/>
        <w:spacing w:line="276" w:lineRule="auto"/>
        <w:ind w:left="1075"/>
        <w:rPr>
          <w:rFonts w:ascii="Arial" w:hAnsi="Arial" w:cs="Arial"/>
          <w:bCs/>
          <w:sz w:val="28"/>
        </w:rPr>
      </w:pPr>
    </w:p>
    <w:p w:rsidR="006F39CF" w:rsidRPr="00563C88" w:rsidRDefault="00CE3FB1" w:rsidP="00CE3FB1">
      <w:pPr>
        <w:pStyle w:val="ListParagraph"/>
        <w:numPr>
          <w:ilvl w:val="0"/>
          <w:numId w:val="26"/>
        </w:numPr>
        <w:rPr>
          <w:rFonts w:ascii="Arial" w:hAnsi="Arial" w:cs="Arial"/>
          <w:b/>
          <w:bCs/>
          <w:sz w:val="28"/>
          <w:u w:val="single"/>
        </w:rPr>
      </w:pPr>
      <w:r w:rsidRPr="00563C88">
        <w:rPr>
          <w:rFonts w:ascii="Arial" w:hAnsi="Arial" w:cs="Arial"/>
          <w:b/>
          <w:bCs/>
          <w:sz w:val="28"/>
          <w:u w:val="single"/>
        </w:rPr>
        <w:t>The Land Search</w:t>
      </w:r>
    </w:p>
    <w:p w:rsidR="00CE3FB1" w:rsidRPr="00563C88" w:rsidRDefault="00CE3FB1" w:rsidP="00CE3FB1">
      <w:pPr>
        <w:pStyle w:val="ListParagraph"/>
        <w:ind w:left="645"/>
        <w:rPr>
          <w:rFonts w:ascii="Arial" w:hAnsi="Arial" w:cs="Arial"/>
          <w:b/>
          <w:bCs/>
          <w:sz w:val="28"/>
          <w:u w:val="single"/>
        </w:rPr>
      </w:pPr>
    </w:p>
    <w:p w:rsidR="00CE3FB1" w:rsidRPr="00563C88" w:rsidRDefault="00CE3FB1" w:rsidP="00CE3FB1">
      <w:pPr>
        <w:pStyle w:val="ListParagraph"/>
        <w:numPr>
          <w:ilvl w:val="1"/>
          <w:numId w:val="26"/>
        </w:numPr>
        <w:rPr>
          <w:rFonts w:ascii="Arial" w:hAnsi="Arial" w:cs="Arial"/>
          <w:bCs/>
          <w:sz w:val="28"/>
        </w:rPr>
      </w:pPr>
      <w:r w:rsidRPr="00563C88">
        <w:rPr>
          <w:rFonts w:ascii="Arial" w:hAnsi="Arial" w:cs="Arial"/>
          <w:bCs/>
          <w:sz w:val="28"/>
        </w:rPr>
        <w:t>Blaenau Gwent will undertake its own enquiry with the Land Registry</w:t>
      </w:r>
    </w:p>
    <w:p w:rsidR="00CE3FB1" w:rsidRPr="00563C88" w:rsidRDefault="00CE3FB1" w:rsidP="00CE3FB1">
      <w:pPr>
        <w:pStyle w:val="ListParagraph"/>
        <w:ind w:left="1075"/>
        <w:rPr>
          <w:rFonts w:ascii="Arial" w:hAnsi="Arial" w:cs="Arial"/>
          <w:bCs/>
          <w:sz w:val="28"/>
        </w:rPr>
      </w:pPr>
    </w:p>
    <w:p w:rsidR="00CE3FB1" w:rsidRPr="00563C88" w:rsidRDefault="00CE3FB1" w:rsidP="00CE3FB1">
      <w:pPr>
        <w:pStyle w:val="ListParagraph"/>
        <w:numPr>
          <w:ilvl w:val="1"/>
          <w:numId w:val="26"/>
        </w:numPr>
        <w:rPr>
          <w:rFonts w:ascii="Arial" w:hAnsi="Arial" w:cs="Arial"/>
          <w:bCs/>
          <w:sz w:val="28"/>
        </w:rPr>
      </w:pPr>
      <w:r w:rsidRPr="00563C88">
        <w:rPr>
          <w:rFonts w:ascii="Arial" w:hAnsi="Arial" w:cs="Arial"/>
          <w:bCs/>
          <w:sz w:val="28"/>
        </w:rPr>
        <w:t xml:space="preserve">If the response is that the property is registered and the individual making the application is the sole owner the Deferred Payment Agreement application </w:t>
      </w:r>
      <w:r w:rsidR="0056143A" w:rsidRPr="00563C88">
        <w:rPr>
          <w:rFonts w:ascii="Arial" w:hAnsi="Arial" w:cs="Arial"/>
          <w:bCs/>
          <w:sz w:val="28"/>
        </w:rPr>
        <w:t>can progress.</w:t>
      </w:r>
    </w:p>
    <w:p w:rsidR="00CE3FB1" w:rsidRPr="00563C88" w:rsidRDefault="00CE3FB1" w:rsidP="00CE3FB1">
      <w:pPr>
        <w:pStyle w:val="ListParagraph"/>
        <w:rPr>
          <w:rFonts w:ascii="Arial" w:hAnsi="Arial" w:cs="Arial"/>
          <w:bCs/>
          <w:sz w:val="28"/>
        </w:rPr>
      </w:pPr>
    </w:p>
    <w:p w:rsidR="00CE3FB1" w:rsidRPr="00563C88" w:rsidRDefault="00CE3FB1" w:rsidP="00CE3FB1">
      <w:pPr>
        <w:pStyle w:val="ListParagraph"/>
        <w:numPr>
          <w:ilvl w:val="1"/>
          <w:numId w:val="26"/>
        </w:numPr>
        <w:rPr>
          <w:rFonts w:ascii="Arial" w:hAnsi="Arial" w:cs="Arial"/>
          <w:bCs/>
          <w:sz w:val="28"/>
        </w:rPr>
      </w:pPr>
      <w:r w:rsidRPr="00563C88">
        <w:rPr>
          <w:rFonts w:ascii="Arial" w:hAnsi="Arial" w:cs="Arial"/>
          <w:bCs/>
          <w:sz w:val="28"/>
        </w:rPr>
        <w:t xml:space="preserve">If the response is that the property to be used as security is unregistered the Deferred Payment Agreement cannot be progressed. The property will need to be registered by the </w:t>
      </w:r>
      <w:r w:rsidR="0056143A" w:rsidRPr="00563C88">
        <w:rPr>
          <w:rFonts w:ascii="Arial" w:hAnsi="Arial" w:cs="Arial"/>
          <w:bCs/>
          <w:sz w:val="28"/>
        </w:rPr>
        <w:t>owner (at their expense) before the appl</w:t>
      </w:r>
      <w:r w:rsidR="00155EE0" w:rsidRPr="00563C88">
        <w:rPr>
          <w:rFonts w:ascii="Arial" w:hAnsi="Arial" w:cs="Arial"/>
          <w:bCs/>
          <w:sz w:val="28"/>
        </w:rPr>
        <w:t xml:space="preserve">ication can proceed any further. The Council can arrange </w:t>
      </w:r>
      <w:r w:rsidR="009C2667" w:rsidRPr="00563C88">
        <w:rPr>
          <w:rFonts w:ascii="Arial" w:hAnsi="Arial" w:cs="Arial"/>
          <w:bCs/>
          <w:sz w:val="28"/>
        </w:rPr>
        <w:t>to do this on the individual</w:t>
      </w:r>
      <w:r w:rsidR="001146D2" w:rsidRPr="00563C88">
        <w:rPr>
          <w:rFonts w:ascii="Arial" w:hAnsi="Arial" w:cs="Arial"/>
          <w:bCs/>
          <w:sz w:val="28"/>
        </w:rPr>
        <w:t>’</w:t>
      </w:r>
      <w:r w:rsidR="009C2667" w:rsidRPr="00563C88">
        <w:rPr>
          <w:rFonts w:ascii="Arial" w:hAnsi="Arial" w:cs="Arial"/>
          <w:bCs/>
          <w:sz w:val="28"/>
        </w:rPr>
        <w:t xml:space="preserve">s </w:t>
      </w:r>
      <w:r w:rsidR="001146D2" w:rsidRPr="00563C88">
        <w:rPr>
          <w:rFonts w:ascii="Arial" w:hAnsi="Arial" w:cs="Arial"/>
          <w:bCs/>
          <w:sz w:val="28"/>
        </w:rPr>
        <w:t xml:space="preserve">behalf </w:t>
      </w:r>
      <w:r w:rsidR="009C2667" w:rsidRPr="00563C88">
        <w:rPr>
          <w:rFonts w:ascii="Arial" w:hAnsi="Arial" w:cs="Arial"/>
          <w:bCs/>
          <w:sz w:val="28"/>
        </w:rPr>
        <w:t>at their own expense.</w:t>
      </w:r>
    </w:p>
    <w:p w:rsidR="0056143A" w:rsidRPr="00563C88" w:rsidRDefault="0056143A" w:rsidP="0056143A">
      <w:pPr>
        <w:pStyle w:val="ListParagraph"/>
        <w:rPr>
          <w:rFonts w:ascii="Arial" w:hAnsi="Arial" w:cs="Arial"/>
          <w:bCs/>
          <w:sz w:val="28"/>
        </w:rPr>
      </w:pPr>
    </w:p>
    <w:p w:rsidR="0056143A" w:rsidRPr="00563C88" w:rsidRDefault="0056143A" w:rsidP="00CE3FB1">
      <w:pPr>
        <w:pStyle w:val="ListParagraph"/>
        <w:numPr>
          <w:ilvl w:val="1"/>
          <w:numId w:val="26"/>
        </w:numPr>
        <w:rPr>
          <w:rFonts w:ascii="Arial" w:hAnsi="Arial" w:cs="Arial"/>
          <w:bCs/>
          <w:sz w:val="28"/>
        </w:rPr>
      </w:pPr>
      <w:r w:rsidRPr="00563C88">
        <w:rPr>
          <w:rFonts w:ascii="Arial" w:hAnsi="Arial" w:cs="Arial"/>
          <w:bCs/>
          <w:sz w:val="28"/>
        </w:rPr>
        <w:t>If the response is that the property is in joint names then written agreement to register a charge must be obtained from all registered proprietors, to enable to application to proceed.</w:t>
      </w:r>
    </w:p>
    <w:p w:rsidR="0056143A" w:rsidRPr="00563C88" w:rsidRDefault="0056143A" w:rsidP="0056143A">
      <w:pPr>
        <w:pStyle w:val="ListParagraph"/>
        <w:rPr>
          <w:rFonts w:ascii="Arial" w:hAnsi="Arial" w:cs="Arial"/>
          <w:bCs/>
          <w:sz w:val="28"/>
        </w:rPr>
      </w:pPr>
    </w:p>
    <w:p w:rsidR="0056143A" w:rsidRPr="00563C88" w:rsidRDefault="0056143A" w:rsidP="0056143A">
      <w:pPr>
        <w:pStyle w:val="ListParagraph"/>
        <w:numPr>
          <w:ilvl w:val="0"/>
          <w:numId w:val="26"/>
        </w:numPr>
        <w:rPr>
          <w:rFonts w:ascii="Arial" w:hAnsi="Arial" w:cs="Arial"/>
          <w:b/>
          <w:bCs/>
          <w:sz w:val="28"/>
          <w:u w:val="single"/>
        </w:rPr>
      </w:pPr>
      <w:r w:rsidRPr="00563C88">
        <w:rPr>
          <w:rFonts w:ascii="Arial" w:hAnsi="Arial" w:cs="Arial"/>
          <w:b/>
          <w:bCs/>
          <w:sz w:val="28"/>
          <w:u w:val="single"/>
        </w:rPr>
        <w:t>The Legal Agreement</w:t>
      </w:r>
    </w:p>
    <w:p w:rsidR="0056143A" w:rsidRPr="00563C88" w:rsidRDefault="0056143A" w:rsidP="0056143A">
      <w:pPr>
        <w:pStyle w:val="ListParagraph"/>
        <w:ind w:left="645"/>
        <w:rPr>
          <w:rFonts w:ascii="Arial" w:hAnsi="Arial" w:cs="Arial"/>
          <w:b/>
          <w:bCs/>
          <w:sz w:val="28"/>
          <w:u w:val="single"/>
        </w:rPr>
      </w:pPr>
    </w:p>
    <w:p w:rsidR="0056143A" w:rsidRPr="00563C88" w:rsidRDefault="008342AE" w:rsidP="0056143A">
      <w:pPr>
        <w:pStyle w:val="ListParagraph"/>
        <w:numPr>
          <w:ilvl w:val="1"/>
          <w:numId w:val="26"/>
        </w:numPr>
        <w:rPr>
          <w:rFonts w:ascii="Arial" w:hAnsi="Arial" w:cs="Arial"/>
          <w:bCs/>
          <w:sz w:val="28"/>
        </w:rPr>
      </w:pPr>
      <w:r w:rsidRPr="00563C88">
        <w:rPr>
          <w:rFonts w:ascii="Arial" w:hAnsi="Arial" w:cs="Arial"/>
          <w:bCs/>
          <w:sz w:val="28"/>
        </w:rPr>
        <w:t>Blaenau Gwent requires the individual or their legal representative to enter into a Legal Agreement confirming that they wish to take advantage of the Deferred Payments Scheme and that all the implications have been explained.</w:t>
      </w:r>
      <w:r w:rsidR="005A32BD" w:rsidRPr="00563C88">
        <w:rPr>
          <w:rFonts w:ascii="Arial" w:hAnsi="Arial" w:cs="Arial"/>
          <w:bCs/>
          <w:sz w:val="28"/>
        </w:rPr>
        <w:t xml:space="preserve"> Any co-owners or persons who have an interest in the property will have to sign the Agreement.</w:t>
      </w:r>
    </w:p>
    <w:p w:rsidR="008342AE" w:rsidRPr="00563C88" w:rsidRDefault="008342AE" w:rsidP="008342AE">
      <w:pPr>
        <w:pStyle w:val="ListParagraph"/>
        <w:ind w:left="1075"/>
        <w:rPr>
          <w:rFonts w:ascii="Arial" w:hAnsi="Arial" w:cs="Arial"/>
          <w:bCs/>
          <w:sz w:val="28"/>
        </w:rPr>
      </w:pPr>
    </w:p>
    <w:p w:rsidR="008342AE" w:rsidRPr="00563C88" w:rsidRDefault="007A10E3" w:rsidP="007A10E3">
      <w:pPr>
        <w:pStyle w:val="ListParagraph"/>
        <w:numPr>
          <w:ilvl w:val="0"/>
          <w:numId w:val="26"/>
        </w:numPr>
        <w:rPr>
          <w:rFonts w:ascii="Arial" w:hAnsi="Arial" w:cs="Arial"/>
          <w:b/>
          <w:bCs/>
          <w:sz w:val="28"/>
        </w:rPr>
      </w:pPr>
      <w:r w:rsidRPr="00563C88">
        <w:rPr>
          <w:rFonts w:ascii="Arial" w:hAnsi="Arial" w:cs="Arial"/>
          <w:b/>
          <w:bCs/>
          <w:sz w:val="28"/>
          <w:u w:val="single"/>
        </w:rPr>
        <w:t>Periodic Statement</w:t>
      </w:r>
      <w:r w:rsidRPr="00563C88">
        <w:rPr>
          <w:rFonts w:ascii="Arial" w:hAnsi="Arial" w:cs="Arial"/>
          <w:b/>
          <w:bCs/>
          <w:sz w:val="28"/>
        </w:rPr>
        <w:t xml:space="preserve"> </w:t>
      </w:r>
    </w:p>
    <w:p w:rsidR="007A10E3" w:rsidRPr="00563C88" w:rsidRDefault="007A10E3" w:rsidP="007A10E3">
      <w:pPr>
        <w:pStyle w:val="ListParagraph"/>
        <w:ind w:left="645"/>
        <w:rPr>
          <w:rFonts w:ascii="Arial" w:hAnsi="Arial" w:cs="Arial"/>
          <w:b/>
          <w:bCs/>
          <w:sz w:val="28"/>
        </w:rPr>
      </w:pPr>
    </w:p>
    <w:p w:rsidR="004C007C" w:rsidRPr="00563C88" w:rsidRDefault="004C007C" w:rsidP="007A10E3">
      <w:pPr>
        <w:pStyle w:val="ListParagraph"/>
        <w:numPr>
          <w:ilvl w:val="1"/>
          <w:numId w:val="26"/>
        </w:numPr>
        <w:rPr>
          <w:rFonts w:ascii="Arial" w:hAnsi="Arial" w:cs="Arial"/>
          <w:bCs/>
          <w:sz w:val="28"/>
        </w:rPr>
      </w:pPr>
      <w:r w:rsidRPr="00563C88">
        <w:rPr>
          <w:rFonts w:ascii="Arial" w:hAnsi="Arial" w:cs="Arial"/>
          <w:bCs/>
          <w:sz w:val="28"/>
        </w:rPr>
        <w:t>The authority will provide a written statement to the individual or their legal representative every six months. This statement will include the amount of outstanding debt and will include any legal or administrative charges and the interest rate. The statement will also show the rate at which the deferred sum is growing and give an estimate as to the length of time the equity and other assets is likely to remain above the capital limit.</w:t>
      </w:r>
    </w:p>
    <w:p w:rsidR="004C007C" w:rsidRPr="00563C88" w:rsidRDefault="004C007C" w:rsidP="004C007C">
      <w:pPr>
        <w:pStyle w:val="ListParagraph"/>
        <w:ind w:left="1075"/>
        <w:rPr>
          <w:rFonts w:ascii="Arial" w:hAnsi="Arial" w:cs="Arial"/>
          <w:bCs/>
          <w:sz w:val="28"/>
        </w:rPr>
      </w:pPr>
    </w:p>
    <w:p w:rsidR="00B02FF4" w:rsidRPr="00563C88" w:rsidRDefault="00B02FF4" w:rsidP="00B02FF4">
      <w:pPr>
        <w:rPr>
          <w:rFonts w:ascii="Arial" w:hAnsi="Arial" w:cs="Arial"/>
          <w:bCs/>
          <w:sz w:val="28"/>
        </w:rPr>
      </w:pPr>
    </w:p>
    <w:p w:rsidR="008342AE" w:rsidRPr="00563C88" w:rsidRDefault="000D7FB8" w:rsidP="000D7FB8">
      <w:pPr>
        <w:pStyle w:val="ListParagraph"/>
        <w:numPr>
          <w:ilvl w:val="0"/>
          <w:numId w:val="26"/>
        </w:numPr>
        <w:rPr>
          <w:rFonts w:ascii="Arial" w:hAnsi="Arial" w:cs="Arial"/>
          <w:b/>
          <w:bCs/>
          <w:sz w:val="28"/>
          <w:u w:val="single"/>
        </w:rPr>
      </w:pPr>
      <w:r w:rsidRPr="00563C88">
        <w:rPr>
          <w:rFonts w:ascii="Arial" w:hAnsi="Arial" w:cs="Arial"/>
          <w:b/>
          <w:bCs/>
          <w:sz w:val="28"/>
          <w:u w:val="single"/>
        </w:rPr>
        <w:t>Re- valuation of the Property</w:t>
      </w:r>
    </w:p>
    <w:p w:rsidR="000D7FB8" w:rsidRPr="00563C88" w:rsidRDefault="000D7FB8" w:rsidP="000D7FB8">
      <w:pPr>
        <w:pStyle w:val="ListParagraph"/>
        <w:ind w:left="645"/>
        <w:rPr>
          <w:rFonts w:ascii="Arial" w:hAnsi="Arial" w:cs="Arial"/>
          <w:b/>
          <w:bCs/>
          <w:sz w:val="28"/>
          <w:u w:val="single"/>
        </w:rPr>
      </w:pPr>
    </w:p>
    <w:p w:rsidR="000D7FB8" w:rsidRPr="00563C88" w:rsidRDefault="000D7FB8" w:rsidP="000D7FB8">
      <w:pPr>
        <w:pStyle w:val="ListParagraph"/>
        <w:numPr>
          <w:ilvl w:val="1"/>
          <w:numId w:val="26"/>
        </w:numPr>
        <w:rPr>
          <w:rFonts w:ascii="Arial" w:hAnsi="Arial" w:cs="Arial"/>
          <w:bCs/>
          <w:sz w:val="28"/>
        </w:rPr>
      </w:pPr>
      <w:r w:rsidRPr="00563C88">
        <w:rPr>
          <w:rFonts w:ascii="Arial" w:hAnsi="Arial" w:cs="Arial"/>
          <w:bCs/>
          <w:sz w:val="28"/>
        </w:rPr>
        <w:t>Blaenau Gwent will reassess the value of the property used as security in the Deferred Payment Agreement on a</w:t>
      </w:r>
      <w:r w:rsidR="009C2667" w:rsidRPr="00563C88">
        <w:rPr>
          <w:rFonts w:ascii="Arial" w:hAnsi="Arial" w:cs="Arial"/>
          <w:bCs/>
          <w:sz w:val="28"/>
        </w:rPr>
        <w:t>n annual</w:t>
      </w:r>
      <w:r w:rsidRPr="00563C88">
        <w:rPr>
          <w:rFonts w:ascii="Arial" w:hAnsi="Arial" w:cs="Arial"/>
          <w:bCs/>
          <w:sz w:val="28"/>
        </w:rPr>
        <w:t xml:space="preserve"> basis. The cost of the valuation will be at the expense of the indi</w:t>
      </w:r>
      <w:r w:rsidR="00BD0DD7" w:rsidRPr="00563C88">
        <w:rPr>
          <w:rFonts w:ascii="Arial" w:hAnsi="Arial" w:cs="Arial"/>
          <w:bCs/>
          <w:sz w:val="28"/>
        </w:rPr>
        <w:t>vidual and will be included in the administration charges.</w:t>
      </w:r>
    </w:p>
    <w:p w:rsidR="00BD0DD7" w:rsidRPr="00563C88" w:rsidRDefault="00BD0DD7" w:rsidP="00BD0DD7">
      <w:pPr>
        <w:pStyle w:val="ListParagraph"/>
        <w:ind w:left="1075"/>
        <w:rPr>
          <w:rFonts w:ascii="Arial" w:hAnsi="Arial" w:cs="Arial"/>
          <w:bCs/>
          <w:sz w:val="28"/>
        </w:rPr>
      </w:pPr>
    </w:p>
    <w:p w:rsidR="008342AE" w:rsidRPr="00563C88" w:rsidRDefault="00B02FF4" w:rsidP="009C2667">
      <w:pPr>
        <w:pStyle w:val="ListParagraph"/>
        <w:numPr>
          <w:ilvl w:val="1"/>
          <w:numId w:val="26"/>
        </w:numPr>
        <w:rPr>
          <w:rFonts w:ascii="Arial" w:hAnsi="Arial" w:cs="Arial"/>
          <w:bCs/>
          <w:sz w:val="28"/>
          <w:u w:val="single"/>
        </w:rPr>
      </w:pPr>
      <w:r w:rsidRPr="00563C88">
        <w:rPr>
          <w:rFonts w:ascii="Arial" w:hAnsi="Arial" w:cs="Arial"/>
          <w:bCs/>
          <w:sz w:val="28"/>
        </w:rPr>
        <w:t>The re-</w:t>
      </w:r>
      <w:r w:rsidR="00BD0DD7" w:rsidRPr="00563C88">
        <w:rPr>
          <w:rFonts w:ascii="Arial" w:hAnsi="Arial" w:cs="Arial"/>
          <w:bCs/>
          <w:sz w:val="28"/>
        </w:rPr>
        <w:t>valuation figure will be used to recalculate the equity available. A decrease in the value of the property will mean that the equity limit may be reached earlier than expected or an increase will mean that the Deferred Payment Agreement can continue for longer that originally projected.</w:t>
      </w:r>
    </w:p>
    <w:p w:rsidR="00BD0DD7" w:rsidRPr="00563C88" w:rsidRDefault="00BD0DD7" w:rsidP="00BD0DD7">
      <w:pPr>
        <w:pStyle w:val="ListParagraph"/>
        <w:rPr>
          <w:rFonts w:ascii="Arial" w:hAnsi="Arial" w:cs="Arial"/>
          <w:bCs/>
          <w:sz w:val="28"/>
          <w:u w:val="single"/>
        </w:rPr>
      </w:pPr>
    </w:p>
    <w:p w:rsidR="00BD0DD7" w:rsidRPr="00563C88" w:rsidRDefault="00BD0DD7" w:rsidP="00BD0DD7">
      <w:pPr>
        <w:pStyle w:val="ListParagraph"/>
        <w:numPr>
          <w:ilvl w:val="0"/>
          <w:numId w:val="26"/>
        </w:numPr>
        <w:rPr>
          <w:rFonts w:ascii="Arial" w:hAnsi="Arial" w:cs="Arial"/>
          <w:b/>
          <w:bCs/>
          <w:sz w:val="28"/>
          <w:u w:val="single"/>
        </w:rPr>
      </w:pPr>
      <w:r w:rsidRPr="00563C88">
        <w:rPr>
          <w:rFonts w:ascii="Arial" w:hAnsi="Arial" w:cs="Arial"/>
          <w:b/>
          <w:bCs/>
          <w:sz w:val="28"/>
          <w:u w:val="single"/>
        </w:rPr>
        <w:t>Benefits Entitlement</w:t>
      </w:r>
    </w:p>
    <w:p w:rsidR="00BD0DD7" w:rsidRPr="00563C88" w:rsidRDefault="00BD0DD7" w:rsidP="00BD0DD7">
      <w:pPr>
        <w:pStyle w:val="ListParagraph"/>
        <w:ind w:left="645"/>
        <w:rPr>
          <w:rFonts w:ascii="Arial" w:hAnsi="Arial" w:cs="Arial"/>
          <w:b/>
          <w:bCs/>
          <w:sz w:val="28"/>
          <w:u w:val="single"/>
        </w:rPr>
      </w:pPr>
    </w:p>
    <w:p w:rsidR="00721031" w:rsidRPr="00563C88" w:rsidRDefault="00721031" w:rsidP="00BD0DD7">
      <w:pPr>
        <w:pStyle w:val="ListParagraph"/>
        <w:numPr>
          <w:ilvl w:val="1"/>
          <w:numId w:val="26"/>
        </w:numPr>
        <w:rPr>
          <w:rFonts w:ascii="Arial" w:hAnsi="Arial" w:cs="Arial"/>
          <w:bCs/>
          <w:sz w:val="28"/>
        </w:rPr>
      </w:pPr>
      <w:r w:rsidRPr="00563C88">
        <w:rPr>
          <w:rFonts w:ascii="Arial" w:hAnsi="Arial" w:cs="Arial"/>
          <w:bCs/>
          <w:sz w:val="28"/>
        </w:rPr>
        <w:t>An individual who has entered into a Deferred Payment Agreement is technically funding their own long term care with the deferred sum (loan) to be paid at a later date. As such they are likely to be entitled to Attendance Allowance, Disability Living Allowance (care component) or Personal Independence Payment.</w:t>
      </w:r>
    </w:p>
    <w:p w:rsidR="00721031" w:rsidRPr="00563C88" w:rsidRDefault="00721031" w:rsidP="00721031">
      <w:pPr>
        <w:pStyle w:val="ListParagraph"/>
        <w:ind w:left="1075"/>
        <w:rPr>
          <w:rFonts w:ascii="Arial" w:hAnsi="Arial" w:cs="Arial"/>
          <w:bCs/>
          <w:sz w:val="28"/>
        </w:rPr>
      </w:pPr>
    </w:p>
    <w:p w:rsidR="00721031" w:rsidRPr="00563C88" w:rsidRDefault="00721031" w:rsidP="00BD0DD7">
      <w:pPr>
        <w:pStyle w:val="ListParagraph"/>
        <w:numPr>
          <w:ilvl w:val="1"/>
          <w:numId w:val="26"/>
        </w:numPr>
        <w:rPr>
          <w:rFonts w:ascii="Arial" w:hAnsi="Arial" w:cs="Arial"/>
          <w:bCs/>
          <w:sz w:val="28"/>
        </w:rPr>
      </w:pPr>
      <w:r w:rsidRPr="00563C88">
        <w:rPr>
          <w:rFonts w:ascii="Arial" w:hAnsi="Arial" w:cs="Arial"/>
          <w:bCs/>
          <w:sz w:val="28"/>
        </w:rPr>
        <w:t xml:space="preserve">Blaenau Gwent will support where necessary the individual or their legal representative to apply for these </w:t>
      </w:r>
      <w:r w:rsidR="001B2E95" w:rsidRPr="00563C88">
        <w:rPr>
          <w:rFonts w:ascii="Arial" w:hAnsi="Arial" w:cs="Arial"/>
          <w:bCs/>
          <w:sz w:val="28"/>
        </w:rPr>
        <w:t>benefits. However</w:t>
      </w:r>
      <w:r w:rsidR="00F14836">
        <w:rPr>
          <w:rFonts w:ascii="Arial" w:hAnsi="Arial" w:cs="Arial"/>
          <w:bCs/>
          <w:sz w:val="28"/>
        </w:rPr>
        <w:t>,</w:t>
      </w:r>
      <w:r w:rsidR="001B2E95" w:rsidRPr="00563C88">
        <w:rPr>
          <w:rFonts w:ascii="Arial" w:hAnsi="Arial" w:cs="Arial"/>
          <w:bCs/>
          <w:sz w:val="28"/>
        </w:rPr>
        <w:t xml:space="preserve"> the claimant remains responsible for </w:t>
      </w:r>
      <w:r w:rsidR="009C2667" w:rsidRPr="00563C88">
        <w:rPr>
          <w:rFonts w:ascii="Arial" w:hAnsi="Arial" w:cs="Arial"/>
          <w:bCs/>
          <w:sz w:val="28"/>
        </w:rPr>
        <w:t>notifying the Department for</w:t>
      </w:r>
      <w:r w:rsidR="001B2E95" w:rsidRPr="00563C88">
        <w:rPr>
          <w:rFonts w:ascii="Arial" w:hAnsi="Arial" w:cs="Arial"/>
          <w:bCs/>
          <w:sz w:val="28"/>
        </w:rPr>
        <w:t xml:space="preserve"> Work and Pensions </w:t>
      </w:r>
      <w:r w:rsidR="0078301C" w:rsidRPr="00CE3465">
        <w:rPr>
          <w:rFonts w:ascii="Arial" w:hAnsi="Arial" w:cs="Arial"/>
          <w:bCs/>
          <w:sz w:val="28"/>
        </w:rPr>
        <w:t>of</w:t>
      </w:r>
      <w:r w:rsidR="001B2E95" w:rsidRPr="00563C88">
        <w:rPr>
          <w:rFonts w:ascii="Arial" w:hAnsi="Arial" w:cs="Arial"/>
          <w:bCs/>
          <w:sz w:val="28"/>
        </w:rPr>
        <w:t xml:space="preserve"> any changes to their circumstances which may affect their entitlement.</w:t>
      </w:r>
    </w:p>
    <w:p w:rsidR="00721031" w:rsidRPr="00563C88" w:rsidRDefault="00721031" w:rsidP="00721031">
      <w:pPr>
        <w:pStyle w:val="ListParagraph"/>
        <w:ind w:left="1075"/>
        <w:rPr>
          <w:rFonts w:ascii="Arial" w:hAnsi="Arial" w:cs="Arial"/>
          <w:bCs/>
          <w:sz w:val="28"/>
        </w:rPr>
      </w:pPr>
    </w:p>
    <w:p w:rsidR="00721031" w:rsidRPr="00563C88" w:rsidRDefault="00721031" w:rsidP="00BD0DD7">
      <w:pPr>
        <w:pStyle w:val="ListParagraph"/>
        <w:numPr>
          <w:ilvl w:val="1"/>
          <w:numId w:val="26"/>
        </w:numPr>
        <w:rPr>
          <w:rFonts w:ascii="Arial" w:hAnsi="Arial" w:cs="Arial"/>
          <w:bCs/>
          <w:sz w:val="28"/>
        </w:rPr>
      </w:pPr>
      <w:r w:rsidRPr="00563C88">
        <w:rPr>
          <w:rFonts w:ascii="Arial" w:hAnsi="Arial" w:cs="Arial"/>
          <w:bCs/>
          <w:sz w:val="28"/>
        </w:rPr>
        <w:t>Blaenau Gwent will assume that these benefits have been applied for and are in payment to the individual.</w:t>
      </w:r>
    </w:p>
    <w:p w:rsidR="00721031" w:rsidRPr="00563C88" w:rsidRDefault="00721031" w:rsidP="00721031">
      <w:pPr>
        <w:pStyle w:val="ListParagraph"/>
        <w:rPr>
          <w:rFonts w:ascii="Arial" w:hAnsi="Arial" w:cs="Arial"/>
          <w:bCs/>
          <w:sz w:val="28"/>
        </w:rPr>
      </w:pPr>
    </w:p>
    <w:p w:rsidR="00721031" w:rsidRPr="00563C88" w:rsidRDefault="001B2E95" w:rsidP="001B2E95">
      <w:pPr>
        <w:pStyle w:val="ListParagraph"/>
        <w:numPr>
          <w:ilvl w:val="0"/>
          <w:numId w:val="26"/>
        </w:numPr>
        <w:rPr>
          <w:rFonts w:ascii="Arial" w:hAnsi="Arial" w:cs="Arial"/>
          <w:b/>
          <w:bCs/>
          <w:sz w:val="28"/>
          <w:u w:val="single"/>
        </w:rPr>
      </w:pPr>
      <w:r w:rsidRPr="00563C88">
        <w:rPr>
          <w:rFonts w:ascii="Arial" w:hAnsi="Arial" w:cs="Arial"/>
          <w:b/>
          <w:bCs/>
          <w:sz w:val="28"/>
          <w:u w:val="single"/>
        </w:rPr>
        <w:t>Termination of the Deferred Payment Agreement</w:t>
      </w:r>
    </w:p>
    <w:p w:rsidR="001B2E95" w:rsidRPr="00563C88" w:rsidRDefault="001B2E95" w:rsidP="001B2E95">
      <w:pPr>
        <w:pStyle w:val="ListParagraph"/>
        <w:ind w:left="645"/>
        <w:rPr>
          <w:rFonts w:ascii="Arial" w:hAnsi="Arial" w:cs="Arial"/>
          <w:b/>
          <w:bCs/>
          <w:sz w:val="28"/>
          <w:u w:val="single"/>
        </w:rPr>
      </w:pPr>
    </w:p>
    <w:p w:rsidR="001B2E95" w:rsidRPr="00563C88" w:rsidRDefault="001B2E95" w:rsidP="001B2E95">
      <w:pPr>
        <w:pStyle w:val="ListParagraph"/>
        <w:numPr>
          <w:ilvl w:val="1"/>
          <w:numId w:val="26"/>
        </w:numPr>
        <w:rPr>
          <w:rFonts w:ascii="Arial" w:hAnsi="Arial" w:cs="Arial"/>
          <w:bCs/>
          <w:sz w:val="28"/>
          <w:u w:val="single"/>
        </w:rPr>
      </w:pPr>
      <w:r w:rsidRPr="00563C88">
        <w:rPr>
          <w:rFonts w:ascii="Arial" w:hAnsi="Arial" w:cs="Arial"/>
          <w:bCs/>
          <w:sz w:val="28"/>
          <w:u w:val="single"/>
        </w:rPr>
        <w:t>Depletion of Equity</w:t>
      </w:r>
    </w:p>
    <w:p w:rsidR="001B2E95" w:rsidRPr="00563C88" w:rsidRDefault="0008706C" w:rsidP="0008706C">
      <w:pPr>
        <w:pStyle w:val="ListParagraph"/>
        <w:ind w:left="1075"/>
        <w:rPr>
          <w:rFonts w:ascii="Arial" w:hAnsi="Arial" w:cs="Arial"/>
          <w:bCs/>
          <w:sz w:val="28"/>
        </w:rPr>
      </w:pPr>
      <w:r w:rsidRPr="00563C88">
        <w:rPr>
          <w:rFonts w:ascii="Arial" w:hAnsi="Arial" w:cs="Arial"/>
          <w:bCs/>
          <w:sz w:val="28"/>
        </w:rPr>
        <w:t xml:space="preserve">When the remaining equity value reduces to the lower capital limit the individual or their representative will be offered support, where required, </w:t>
      </w:r>
      <w:r w:rsidR="00B5350A" w:rsidRPr="00563C88">
        <w:rPr>
          <w:rFonts w:ascii="Arial" w:hAnsi="Arial" w:cs="Arial"/>
          <w:bCs/>
          <w:sz w:val="28"/>
        </w:rPr>
        <w:t xml:space="preserve">to make </w:t>
      </w:r>
      <w:r w:rsidRPr="00563C88">
        <w:rPr>
          <w:rFonts w:ascii="Arial" w:hAnsi="Arial" w:cs="Arial"/>
          <w:bCs/>
          <w:sz w:val="28"/>
        </w:rPr>
        <w:t>a claim for state benefits e.g. Pension Credit. In order to make the claim the following documentation will be required:</w:t>
      </w:r>
    </w:p>
    <w:p w:rsidR="0008706C" w:rsidRPr="00563C88" w:rsidRDefault="0008706C" w:rsidP="0008706C">
      <w:pPr>
        <w:pStyle w:val="ListParagraph"/>
        <w:numPr>
          <w:ilvl w:val="0"/>
          <w:numId w:val="41"/>
        </w:numPr>
        <w:rPr>
          <w:rFonts w:ascii="Arial" w:hAnsi="Arial" w:cs="Arial"/>
          <w:bCs/>
          <w:sz w:val="28"/>
        </w:rPr>
      </w:pPr>
      <w:r w:rsidRPr="00563C88">
        <w:rPr>
          <w:rFonts w:ascii="Arial" w:hAnsi="Arial" w:cs="Arial"/>
          <w:bCs/>
          <w:sz w:val="28"/>
        </w:rPr>
        <w:lastRenderedPageBreak/>
        <w:t>a current professional valuation</w:t>
      </w:r>
    </w:p>
    <w:p w:rsidR="0008706C" w:rsidRPr="00563C88" w:rsidRDefault="0008706C" w:rsidP="0008706C">
      <w:pPr>
        <w:pStyle w:val="ListParagraph"/>
        <w:numPr>
          <w:ilvl w:val="0"/>
          <w:numId w:val="41"/>
        </w:numPr>
        <w:rPr>
          <w:rFonts w:ascii="Arial" w:hAnsi="Arial" w:cs="Arial"/>
          <w:bCs/>
          <w:sz w:val="28"/>
        </w:rPr>
      </w:pPr>
      <w:r w:rsidRPr="00563C88">
        <w:rPr>
          <w:rFonts w:ascii="Arial" w:hAnsi="Arial" w:cs="Arial"/>
          <w:bCs/>
          <w:sz w:val="28"/>
        </w:rPr>
        <w:t xml:space="preserve">a copy of the entry held by the Land </w:t>
      </w:r>
      <w:r w:rsidR="004B56E2" w:rsidRPr="00563C88">
        <w:rPr>
          <w:rFonts w:ascii="Arial" w:hAnsi="Arial" w:cs="Arial"/>
          <w:bCs/>
          <w:sz w:val="28"/>
        </w:rPr>
        <w:t>Registry, or a letter from Blaenau Gwent acknowledging the council’s interest in the property.</w:t>
      </w:r>
    </w:p>
    <w:p w:rsidR="004B56E2" w:rsidRPr="00563C88" w:rsidRDefault="004B56E2" w:rsidP="0008706C">
      <w:pPr>
        <w:pStyle w:val="ListParagraph"/>
        <w:numPr>
          <w:ilvl w:val="0"/>
          <w:numId w:val="41"/>
        </w:numPr>
        <w:rPr>
          <w:rFonts w:ascii="Arial" w:hAnsi="Arial" w:cs="Arial"/>
          <w:bCs/>
          <w:sz w:val="28"/>
        </w:rPr>
      </w:pPr>
      <w:r w:rsidRPr="00563C88">
        <w:rPr>
          <w:rFonts w:ascii="Arial" w:hAnsi="Arial" w:cs="Arial"/>
          <w:bCs/>
          <w:sz w:val="28"/>
        </w:rPr>
        <w:t>A c</w:t>
      </w:r>
      <w:r w:rsidR="009C2667" w:rsidRPr="00563C88">
        <w:rPr>
          <w:rFonts w:ascii="Arial" w:hAnsi="Arial" w:cs="Arial"/>
          <w:bCs/>
          <w:sz w:val="28"/>
        </w:rPr>
        <w:t xml:space="preserve">alculation </w:t>
      </w:r>
      <w:r w:rsidRPr="00563C88">
        <w:rPr>
          <w:rFonts w:ascii="Arial" w:hAnsi="Arial" w:cs="Arial"/>
          <w:bCs/>
          <w:sz w:val="28"/>
        </w:rPr>
        <w:t>detailing the amount of debt currently accrued against the property.</w:t>
      </w:r>
    </w:p>
    <w:p w:rsidR="004B56E2" w:rsidRPr="00563C88" w:rsidRDefault="004B56E2" w:rsidP="004B56E2">
      <w:pPr>
        <w:pStyle w:val="ListParagraph"/>
        <w:ind w:left="1795"/>
        <w:rPr>
          <w:rFonts w:ascii="Arial" w:hAnsi="Arial" w:cs="Arial"/>
          <w:bCs/>
          <w:sz w:val="28"/>
        </w:rPr>
      </w:pPr>
    </w:p>
    <w:p w:rsidR="004B56E2" w:rsidRPr="00563C88" w:rsidRDefault="004B56E2" w:rsidP="004B56E2">
      <w:pPr>
        <w:pStyle w:val="ListParagraph"/>
        <w:numPr>
          <w:ilvl w:val="1"/>
          <w:numId w:val="26"/>
        </w:numPr>
        <w:rPr>
          <w:rFonts w:ascii="Arial" w:hAnsi="Arial" w:cs="Arial"/>
          <w:bCs/>
          <w:sz w:val="28"/>
        </w:rPr>
      </w:pPr>
      <w:r w:rsidRPr="00563C88">
        <w:rPr>
          <w:rFonts w:ascii="Arial" w:hAnsi="Arial" w:cs="Arial"/>
          <w:bCs/>
          <w:sz w:val="28"/>
        </w:rPr>
        <w:t>On completion of the benefit claim the final “comments” box should be annotated with the following wording or similar.</w:t>
      </w:r>
    </w:p>
    <w:p w:rsidR="004B56E2" w:rsidRPr="00563C88" w:rsidRDefault="004B56E2" w:rsidP="004B56E2">
      <w:pPr>
        <w:pStyle w:val="ListParagraph"/>
        <w:ind w:left="1440"/>
        <w:rPr>
          <w:rFonts w:ascii="Arial" w:hAnsi="Arial" w:cs="Arial"/>
          <w:bCs/>
          <w:sz w:val="28"/>
        </w:rPr>
      </w:pPr>
    </w:p>
    <w:p w:rsidR="0008706C" w:rsidRPr="00563C88" w:rsidRDefault="004B56E2" w:rsidP="004B56E2">
      <w:pPr>
        <w:pStyle w:val="ListParagraph"/>
        <w:ind w:left="1440"/>
        <w:rPr>
          <w:rFonts w:ascii="Arial" w:hAnsi="Arial" w:cs="Arial"/>
          <w:bCs/>
          <w:sz w:val="28"/>
        </w:rPr>
      </w:pPr>
      <w:r w:rsidRPr="00563C88">
        <w:rPr>
          <w:rFonts w:ascii="Arial" w:hAnsi="Arial" w:cs="Arial"/>
          <w:bCs/>
          <w:sz w:val="28"/>
        </w:rPr>
        <w:t xml:space="preserve">Mr / Mrs (name) is the owner of the property detailed in this application form. The property </w:t>
      </w:r>
      <w:r w:rsidR="001F52BF" w:rsidRPr="00563C88">
        <w:rPr>
          <w:rFonts w:ascii="Arial" w:hAnsi="Arial" w:cs="Arial"/>
          <w:bCs/>
          <w:sz w:val="28"/>
        </w:rPr>
        <w:t>is not being actively marketed for sale; the value of the property is now {XXXX}. I would be grateful if you would regard this as a valid claim for {benefit being applied for XXXXXX}. Evidence to support this is attached which confirms the value of the current equity in the property i.e. current valuation, copy of the entry held at the Land registry relating to the property (or letter from Blaenau Gwent and confirmation of the current debt accrued against the value of the property.</w:t>
      </w:r>
    </w:p>
    <w:p w:rsidR="009C2667" w:rsidRPr="00563C88" w:rsidRDefault="009C2667" w:rsidP="004B56E2">
      <w:pPr>
        <w:pStyle w:val="ListParagraph"/>
        <w:ind w:left="1440"/>
        <w:rPr>
          <w:rFonts w:ascii="Arial" w:hAnsi="Arial" w:cs="Arial"/>
          <w:bCs/>
          <w:sz w:val="28"/>
        </w:rPr>
      </w:pPr>
    </w:p>
    <w:p w:rsidR="001F52BF" w:rsidRPr="00563C88" w:rsidRDefault="001F52BF" w:rsidP="001F52BF">
      <w:pPr>
        <w:pStyle w:val="ListParagraph"/>
        <w:numPr>
          <w:ilvl w:val="1"/>
          <w:numId w:val="26"/>
        </w:numPr>
        <w:rPr>
          <w:rFonts w:ascii="Arial" w:hAnsi="Arial" w:cs="Arial"/>
          <w:bCs/>
          <w:sz w:val="28"/>
        </w:rPr>
      </w:pPr>
      <w:r w:rsidRPr="00563C88">
        <w:rPr>
          <w:rFonts w:ascii="Arial" w:hAnsi="Arial" w:cs="Arial"/>
          <w:bCs/>
          <w:sz w:val="28"/>
        </w:rPr>
        <w:t xml:space="preserve">In the event of the benefit claim being rejected on the grounds that the property is not being </w:t>
      </w:r>
      <w:r w:rsidRPr="00CE3465">
        <w:rPr>
          <w:rFonts w:ascii="Arial" w:hAnsi="Arial" w:cs="Arial"/>
          <w:bCs/>
          <w:sz w:val="28"/>
        </w:rPr>
        <w:t>marke</w:t>
      </w:r>
      <w:r w:rsidR="000C729D" w:rsidRPr="00CE3465">
        <w:rPr>
          <w:rFonts w:ascii="Arial" w:hAnsi="Arial" w:cs="Arial"/>
          <w:bCs/>
          <w:sz w:val="28"/>
        </w:rPr>
        <w:t>te</w:t>
      </w:r>
      <w:r w:rsidRPr="00CE3465">
        <w:rPr>
          <w:rFonts w:ascii="Arial" w:hAnsi="Arial" w:cs="Arial"/>
          <w:bCs/>
          <w:sz w:val="28"/>
        </w:rPr>
        <w:t>d</w:t>
      </w:r>
      <w:r w:rsidRPr="00563C88">
        <w:rPr>
          <w:rFonts w:ascii="Arial" w:hAnsi="Arial" w:cs="Arial"/>
          <w:bCs/>
          <w:sz w:val="28"/>
        </w:rPr>
        <w:t xml:space="preserve"> for sale a request for reconsideration of the claim should be resubmitted as soon as possible.</w:t>
      </w:r>
    </w:p>
    <w:p w:rsidR="001B2E95" w:rsidRPr="00563C88" w:rsidRDefault="001B2E95" w:rsidP="001B2E95">
      <w:pPr>
        <w:pStyle w:val="ListParagraph"/>
        <w:ind w:left="1430"/>
        <w:rPr>
          <w:rFonts w:ascii="Arial" w:hAnsi="Arial" w:cs="Arial"/>
          <w:bCs/>
          <w:sz w:val="28"/>
          <w:u w:val="single"/>
        </w:rPr>
      </w:pPr>
    </w:p>
    <w:p w:rsidR="001B2E95" w:rsidRPr="00563C88" w:rsidRDefault="001F52BF" w:rsidP="00C37805">
      <w:pPr>
        <w:pStyle w:val="ListParagraph"/>
        <w:numPr>
          <w:ilvl w:val="0"/>
          <w:numId w:val="26"/>
        </w:numPr>
        <w:rPr>
          <w:rFonts w:ascii="Arial" w:hAnsi="Arial" w:cs="Arial"/>
          <w:b/>
          <w:bCs/>
          <w:sz w:val="28"/>
          <w:u w:val="single"/>
        </w:rPr>
      </w:pPr>
      <w:r w:rsidRPr="00563C88">
        <w:rPr>
          <w:rFonts w:ascii="Arial" w:hAnsi="Arial" w:cs="Arial"/>
          <w:b/>
          <w:bCs/>
          <w:sz w:val="28"/>
          <w:u w:val="single"/>
        </w:rPr>
        <w:t xml:space="preserve">Increased </w:t>
      </w:r>
      <w:r w:rsidR="00C37805" w:rsidRPr="00563C88">
        <w:rPr>
          <w:rFonts w:ascii="Arial" w:hAnsi="Arial" w:cs="Arial"/>
          <w:b/>
          <w:bCs/>
          <w:sz w:val="28"/>
          <w:u w:val="single"/>
        </w:rPr>
        <w:t xml:space="preserve">Minimum Income </w:t>
      </w:r>
      <w:r w:rsidR="00030A4A" w:rsidRPr="00563C88">
        <w:rPr>
          <w:rFonts w:ascii="Arial" w:hAnsi="Arial" w:cs="Arial"/>
          <w:b/>
          <w:bCs/>
          <w:sz w:val="28"/>
          <w:u w:val="single"/>
        </w:rPr>
        <w:t>A</w:t>
      </w:r>
      <w:r w:rsidR="00C37805" w:rsidRPr="00563C88">
        <w:rPr>
          <w:rFonts w:ascii="Arial" w:hAnsi="Arial" w:cs="Arial"/>
          <w:b/>
          <w:bCs/>
          <w:sz w:val="28"/>
          <w:u w:val="single"/>
        </w:rPr>
        <w:t xml:space="preserve">mount </w:t>
      </w:r>
      <w:r w:rsidR="00030A4A" w:rsidRPr="00563C88">
        <w:rPr>
          <w:rFonts w:ascii="Arial" w:hAnsi="Arial" w:cs="Arial"/>
          <w:b/>
          <w:bCs/>
          <w:sz w:val="28"/>
          <w:u w:val="single"/>
        </w:rPr>
        <w:t>(MIA)</w:t>
      </w:r>
    </w:p>
    <w:p w:rsidR="00C37805" w:rsidRPr="00563C88" w:rsidRDefault="00C37805" w:rsidP="00C37805">
      <w:pPr>
        <w:pStyle w:val="ListParagraph"/>
        <w:ind w:left="645"/>
        <w:rPr>
          <w:rFonts w:ascii="Arial" w:hAnsi="Arial" w:cs="Arial"/>
          <w:b/>
          <w:bCs/>
          <w:sz w:val="28"/>
          <w:u w:val="single"/>
        </w:rPr>
      </w:pPr>
    </w:p>
    <w:p w:rsidR="008342AE" w:rsidRPr="00563C88" w:rsidRDefault="00C37805" w:rsidP="00C37805">
      <w:pPr>
        <w:pStyle w:val="ListParagraph"/>
        <w:numPr>
          <w:ilvl w:val="1"/>
          <w:numId w:val="26"/>
        </w:numPr>
        <w:rPr>
          <w:rFonts w:ascii="Arial" w:hAnsi="Arial" w:cs="Arial"/>
          <w:bCs/>
          <w:sz w:val="28"/>
        </w:rPr>
      </w:pPr>
      <w:r w:rsidRPr="00563C88">
        <w:rPr>
          <w:rFonts w:ascii="Arial" w:hAnsi="Arial" w:cs="Arial"/>
          <w:bCs/>
          <w:sz w:val="28"/>
        </w:rPr>
        <w:t>When calculating an individual’s contribution towards their care costs an individual must be left with a prescribed Minimum Income Amount (MIA) as determined by Welsh Government.</w:t>
      </w:r>
    </w:p>
    <w:p w:rsidR="00C37805" w:rsidRPr="00563C88" w:rsidRDefault="00C37805" w:rsidP="00C37805">
      <w:pPr>
        <w:pStyle w:val="ListParagraph"/>
        <w:ind w:left="1075"/>
        <w:rPr>
          <w:rFonts w:ascii="Arial" w:hAnsi="Arial" w:cs="Arial"/>
          <w:bCs/>
          <w:sz w:val="28"/>
        </w:rPr>
      </w:pPr>
    </w:p>
    <w:p w:rsidR="00030A4A" w:rsidRPr="00563C88" w:rsidRDefault="00C37805" w:rsidP="00030A4A">
      <w:pPr>
        <w:pStyle w:val="ListParagraph"/>
        <w:numPr>
          <w:ilvl w:val="1"/>
          <w:numId w:val="26"/>
        </w:numPr>
        <w:rPr>
          <w:rFonts w:ascii="Arial" w:hAnsi="Arial" w:cs="Arial"/>
          <w:bCs/>
          <w:sz w:val="28"/>
        </w:rPr>
      </w:pPr>
      <w:r w:rsidRPr="00563C88">
        <w:rPr>
          <w:rFonts w:ascii="Arial" w:hAnsi="Arial" w:cs="Arial"/>
          <w:bCs/>
          <w:sz w:val="28"/>
        </w:rPr>
        <w:t>However this amount may not be sufficient for individuals who own a property</w:t>
      </w:r>
      <w:r w:rsidR="00030A4A" w:rsidRPr="00563C88">
        <w:rPr>
          <w:rFonts w:ascii="Arial" w:hAnsi="Arial" w:cs="Arial"/>
          <w:bCs/>
          <w:sz w:val="28"/>
        </w:rPr>
        <w:t xml:space="preserve"> who may have to pay for the maintenance and general up keep of their former home. In such cases the authority has the discretion to allow a higher MIA.</w:t>
      </w:r>
    </w:p>
    <w:p w:rsidR="00030A4A" w:rsidRPr="00563C88" w:rsidRDefault="00030A4A" w:rsidP="00030A4A">
      <w:pPr>
        <w:pStyle w:val="ListParagraph"/>
        <w:rPr>
          <w:rFonts w:ascii="Arial" w:hAnsi="Arial" w:cs="Arial"/>
          <w:bCs/>
          <w:sz w:val="28"/>
        </w:rPr>
      </w:pPr>
    </w:p>
    <w:p w:rsidR="00030A4A" w:rsidRPr="00563C88" w:rsidRDefault="00030A4A" w:rsidP="00030A4A">
      <w:pPr>
        <w:pStyle w:val="ListParagraph"/>
        <w:numPr>
          <w:ilvl w:val="1"/>
          <w:numId w:val="26"/>
        </w:numPr>
        <w:rPr>
          <w:rFonts w:ascii="Arial" w:hAnsi="Arial" w:cs="Arial"/>
          <w:bCs/>
          <w:sz w:val="28"/>
        </w:rPr>
      </w:pPr>
      <w:r w:rsidRPr="00563C88">
        <w:rPr>
          <w:rFonts w:ascii="Arial" w:hAnsi="Arial" w:cs="Arial"/>
          <w:bCs/>
          <w:sz w:val="28"/>
        </w:rPr>
        <w:t>On leaving the Deferred Payment Scheme (or if the agreement is frozen) the MIA will revert to the standard amount as determined by Welsh Government.</w:t>
      </w:r>
    </w:p>
    <w:p w:rsidR="00030A4A" w:rsidRPr="00563C88" w:rsidRDefault="00030A4A" w:rsidP="00030A4A">
      <w:pPr>
        <w:pStyle w:val="ListParagraph"/>
        <w:ind w:left="645"/>
        <w:rPr>
          <w:rFonts w:ascii="Arial" w:hAnsi="Arial" w:cs="Arial"/>
          <w:bCs/>
          <w:sz w:val="28"/>
        </w:rPr>
      </w:pPr>
    </w:p>
    <w:p w:rsidR="00C37805" w:rsidRPr="00563C88" w:rsidRDefault="00030A4A" w:rsidP="00030A4A">
      <w:pPr>
        <w:pStyle w:val="ListParagraph"/>
        <w:numPr>
          <w:ilvl w:val="0"/>
          <w:numId w:val="26"/>
        </w:numPr>
        <w:rPr>
          <w:rFonts w:ascii="Arial" w:hAnsi="Arial" w:cs="Arial"/>
          <w:b/>
          <w:bCs/>
          <w:sz w:val="28"/>
          <w:u w:val="single"/>
        </w:rPr>
      </w:pPr>
      <w:r w:rsidRPr="00563C88">
        <w:rPr>
          <w:rFonts w:ascii="Arial" w:hAnsi="Arial" w:cs="Arial"/>
          <w:b/>
          <w:bCs/>
          <w:sz w:val="28"/>
          <w:u w:val="single"/>
        </w:rPr>
        <w:t>Notification on reaching the maximum deferred amount</w:t>
      </w:r>
    </w:p>
    <w:p w:rsidR="00030A4A" w:rsidRPr="00563C88" w:rsidRDefault="00030A4A" w:rsidP="00030A4A">
      <w:pPr>
        <w:pStyle w:val="ListParagraph"/>
        <w:ind w:left="645"/>
        <w:rPr>
          <w:rFonts w:ascii="Arial" w:hAnsi="Arial" w:cs="Arial"/>
          <w:b/>
          <w:bCs/>
          <w:sz w:val="28"/>
          <w:u w:val="single"/>
        </w:rPr>
      </w:pPr>
    </w:p>
    <w:p w:rsidR="00030A4A" w:rsidRPr="00563C88" w:rsidRDefault="00030A4A" w:rsidP="00030A4A">
      <w:pPr>
        <w:pStyle w:val="ListParagraph"/>
        <w:numPr>
          <w:ilvl w:val="1"/>
          <w:numId w:val="26"/>
        </w:numPr>
        <w:rPr>
          <w:rFonts w:ascii="Arial" w:hAnsi="Arial" w:cs="Arial"/>
          <w:bCs/>
          <w:sz w:val="28"/>
        </w:rPr>
      </w:pPr>
      <w:r w:rsidRPr="00563C88">
        <w:rPr>
          <w:rFonts w:ascii="Arial" w:hAnsi="Arial" w:cs="Arial"/>
          <w:bCs/>
          <w:sz w:val="28"/>
        </w:rPr>
        <w:t xml:space="preserve">The Deferred Payment Agreement will be reviewed on an annual basis. The remaining equity will be determined and a revised projection </w:t>
      </w:r>
      <w:r w:rsidR="00B5350A" w:rsidRPr="00563C88">
        <w:rPr>
          <w:rFonts w:ascii="Arial" w:hAnsi="Arial" w:cs="Arial"/>
          <w:bCs/>
          <w:sz w:val="28"/>
        </w:rPr>
        <w:t xml:space="preserve">completed </w:t>
      </w:r>
      <w:r w:rsidRPr="00563C88">
        <w:rPr>
          <w:rFonts w:ascii="Arial" w:hAnsi="Arial" w:cs="Arial"/>
          <w:bCs/>
          <w:sz w:val="28"/>
        </w:rPr>
        <w:t>of how long the loan will continue before the deferred debt will reach the maximum amount of loan. This projection will be included in the annual statement sent to the individual or their representative.</w:t>
      </w:r>
    </w:p>
    <w:p w:rsidR="00030A4A" w:rsidRPr="00563C88" w:rsidRDefault="00030A4A" w:rsidP="00030A4A">
      <w:pPr>
        <w:pStyle w:val="ListParagraph"/>
        <w:ind w:left="1075"/>
        <w:rPr>
          <w:rFonts w:ascii="Arial" w:hAnsi="Arial" w:cs="Arial"/>
          <w:bCs/>
          <w:sz w:val="28"/>
        </w:rPr>
      </w:pPr>
    </w:p>
    <w:p w:rsidR="00030A4A" w:rsidRPr="00563C88" w:rsidRDefault="008C6A43" w:rsidP="00030A4A">
      <w:pPr>
        <w:pStyle w:val="ListParagraph"/>
        <w:numPr>
          <w:ilvl w:val="1"/>
          <w:numId w:val="26"/>
        </w:numPr>
        <w:rPr>
          <w:rFonts w:ascii="Arial" w:hAnsi="Arial" w:cs="Arial"/>
          <w:b/>
          <w:bCs/>
          <w:sz w:val="28"/>
          <w:u w:val="single"/>
        </w:rPr>
      </w:pPr>
      <w:r w:rsidRPr="00563C88">
        <w:rPr>
          <w:rFonts w:ascii="Arial" w:hAnsi="Arial" w:cs="Arial"/>
          <w:bCs/>
          <w:sz w:val="28"/>
        </w:rPr>
        <w:lastRenderedPageBreak/>
        <w:t>The Deferred Payment Agreement and it</w:t>
      </w:r>
      <w:r w:rsidR="00B5350A" w:rsidRPr="00563C88">
        <w:rPr>
          <w:rFonts w:ascii="Arial" w:hAnsi="Arial" w:cs="Arial"/>
          <w:bCs/>
          <w:sz w:val="28"/>
        </w:rPr>
        <w:t>s</w:t>
      </w:r>
      <w:r w:rsidR="0025226D" w:rsidRPr="00563C88">
        <w:rPr>
          <w:rFonts w:ascii="Arial" w:hAnsi="Arial" w:cs="Arial"/>
          <w:bCs/>
          <w:sz w:val="28"/>
        </w:rPr>
        <w:t xml:space="preserve"> </w:t>
      </w:r>
      <w:r w:rsidRPr="00563C88">
        <w:rPr>
          <w:rFonts w:ascii="Arial" w:hAnsi="Arial" w:cs="Arial"/>
          <w:bCs/>
          <w:sz w:val="28"/>
        </w:rPr>
        <w:t>likely duration</w:t>
      </w:r>
      <w:r w:rsidR="008E2D8D" w:rsidRPr="00563C88">
        <w:rPr>
          <w:rFonts w:ascii="Arial" w:hAnsi="Arial" w:cs="Arial"/>
          <w:bCs/>
          <w:sz w:val="28"/>
        </w:rPr>
        <w:t xml:space="preserve"> </w:t>
      </w:r>
      <w:r w:rsidRPr="00563C88">
        <w:rPr>
          <w:rFonts w:ascii="Arial" w:hAnsi="Arial" w:cs="Arial"/>
          <w:bCs/>
          <w:sz w:val="28"/>
        </w:rPr>
        <w:t>should be discussed at the individual’s annual care review</w:t>
      </w:r>
      <w:r w:rsidR="008E2D8D" w:rsidRPr="00563C88">
        <w:rPr>
          <w:rFonts w:ascii="Arial" w:hAnsi="Arial" w:cs="Arial"/>
          <w:bCs/>
          <w:sz w:val="28"/>
        </w:rPr>
        <w:t>. This should include a discussion about the ongoing cost of care with the individual or their representative and the viability of any top-ups and what will happen if the ongoing care costs cannot be met. Consideration should be given to the possibility of the individual having to move to a less expensive care home.</w:t>
      </w:r>
    </w:p>
    <w:p w:rsidR="008E2D8D" w:rsidRPr="00563C88" w:rsidRDefault="008E2D8D" w:rsidP="008E2D8D">
      <w:pPr>
        <w:pStyle w:val="ListParagraph"/>
        <w:rPr>
          <w:rFonts w:ascii="Arial" w:hAnsi="Arial" w:cs="Arial"/>
          <w:b/>
          <w:bCs/>
          <w:sz w:val="28"/>
          <w:u w:val="single"/>
        </w:rPr>
      </w:pPr>
    </w:p>
    <w:p w:rsidR="008E2D8D" w:rsidRPr="00563C88" w:rsidRDefault="008E2D8D" w:rsidP="00030A4A">
      <w:pPr>
        <w:pStyle w:val="ListParagraph"/>
        <w:numPr>
          <w:ilvl w:val="1"/>
          <w:numId w:val="26"/>
        </w:numPr>
        <w:rPr>
          <w:rFonts w:ascii="Arial" w:hAnsi="Arial" w:cs="Arial"/>
          <w:bCs/>
          <w:sz w:val="28"/>
        </w:rPr>
      </w:pPr>
      <w:r w:rsidRPr="00563C88">
        <w:rPr>
          <w:rFonts w:ascii="Arial" w:hAnsi="Arial" w:cs="Arial"/>
          <w:bCs/>
          <w:sz w:val="28"/>
        </w:rPr>
        <w:t>On</w:t>
      </w:r>
      <w:r w:rsidR="00946348" w:rsidRPr="00563C88">
        <w:rPr>
          <w:rFonts w:ascii="Arial" w:hAnsi="Arial" w:cs="Arial"/>
          <w:bCs/>
          <w:sz w:val="28"/>
        </w:rPr>
        <w:t>c</w:t>
      </w:r>
      <w:r w:rsidRPr="00563C88">
        <w:rPr>
          <w:rFonts w:ascii="Arial" w:hAnsi="Arial" w:cs="Arial"/>
          <w:bCs/>
          <w:sz w:val="28"/>
        </w:rPr>
        <w:t xml:space="preserve">e the equity reaches </w:t>
      </w:r>
      <w:r w:rsidR="00946348" w:rsidRPr="00563C88">
        <w:rPr>
          <w:rFonts w:ascii="Arial" w:hAnsi="Arial" w:cs="Arial"/>
          <w:bCs/>
          <w:sz w:val="28"/>
        </w:rPr>
        <w:t xml:space="preserve">the </w:t>
      </w:r>
      <w:r w:rsidRPr="00563C88">
        <w:rPr>
          <w:rFonts w:ascii="Arial" w:hAnsi="Arial" w:cs="Arial"/>
          <w:bCs/>
          <w:sz w:val="28"/>
        </w:rPr>
        <w:t>capital limit the individual becomes eligible fo</w:t>
      </w:r>
      <w:r w:rsidR="00946348" w:rsidRPr="00563C88">
        <w:rPr>
          <w:rFonts w:ascii="Arial" w:hAnsi="Arial" w:cs="Arial"/>
          <w:bCs/>
          <w:sz w:val="28"/>
        </w:rPr>
        <w:t>r a</w:t>
      </w:r>
      <w:r w:rsidR="0025226D" w:rsidRPr="00563C88">
        <w:rPr>
          <w:rFonts w:ascii="Arial" w:hAnsi="Arial" w:cs="Arial"/>
          <w:bCs/>
          <w:sz w:val="28"/>
        </w:rPr>
        <w:t>ssistance</w:t>
      </w:r>
      <w:r w:rsidR="00946348" w:rsidRPr="00563C88">
        <w:rPr>
          <w:rFonts w:ascii="Arial" w:hAnsi="Arial" w:cs="Arial"/>
          <w:bCs/>
          <w:sz w:val="28"/>
        </w:rPr>
        <w:t xml:space="preserve"> towards the cos</w:t>
      </w:r>
      <w:r w:rsidRPr="00563C88">
        <w:rPr>
          <w:rFonts w:ascii="Arial" w:hAnsi="Arial" w:cs="Arial"/>
          <w:bCs/>
          <w:sz w:val="28"/>
        </w:rPr>
        <w:t>t of their care from Blaenau Gwent. The individual will pay their assessed contribution and the council will fund the difference.</w:t>
      </w:r>
    </w:p>
    <w:p w:rsidR="008E2D8D" w:rsidRPr="00563C88" w:rsidRDefault="008E2D8D" w:rsidP="008E2D8D">
      <w:pPr>
        <w:pStyle w:val="ListParagraph"/>
        <w:rPr>
          <w:rFonts w:ascii="Arial" w:hAnsi="Arial" w:cs="Arial"/>
          <w:bCs/>
          <w:sz w:val="28"/>
        </w:rPr>
      </w:pPr>
    </w:p>
    <w:p w:rsidR="008E2D8D" w:rsidRPr="00563C88" w:rsidRDefault="008E2D8D" w:rsidP="00030A4A">
      <w:pPr>
        <w:pStyle w:val="ListParagraph"/>
        <w:numPr>
          <w:ilvl w:val="1"/>
          <w:numId w:val="26"/>
        </w:numPr>
        <w:rPr>
          <w:rFonts w:ascii="Arial" w:hAnsi="Arial" w:cs="Arial"/>
          <w:bCs/>
          <w:sz w:val="28"/>
        </w:rPr>
      </w:pPr>
      <w:r w:rsidRPr="00563C88">
        <w:rPr>
          <w:rFonts w:ascii="Arial" w:hAnsi="Arial" w:cs="Arial"/>
          <w:bCs/>
          <w:sz w:val="28"/>
        </w:rPr>
        <w:t>The council is required to give 30 days formal notice in writing when the Deferred Payment agreement has reached it</w:t>
      </w:r>
      <w:r w:rsidR="003714A5" w:rsidRPr="00563C88">
        <w:rPr>
          <w:rFonts w:ascii="Arial" w:hAnsi="Arial" w:cs="Arial"/>
          <w:bCs/>
          <w:sz w:val="28"/>
        </w:rPr>
        <w:t>s</w:t>
      </w:r>
      <w:r w:rsidRPr="00563C88">
        <w:rPr>
          <w:rFonts w:ascii="Arial" w:hAnsi="Arial" w:cs="Arial"/>
          <w:bCs/>
          <w:sz w:val="28"/>
        </w:rPr>
        <w:t xml:space="preserve"> lending limit. This will also confirm the arrangements in place for the funding of any future care costs.</w:t>
      </w:r>
    </w:p>
    <w:p w:rsidR="008E2D8D" w:rsidRPr="00563C88" w:rsidRDefault="008E2D8D" w:rsidP="008E2D8D">
      <w:pPr>
        <w:pStyle w:val="ListParagraph"/>
        <w:rPr>
          <w:rFonts w:ascii="Arial" w:hAnsi="Arial" w:cs="Arial"/>
          <w:bCs/>
          <w:sz w:val="28"/>
        </w:rPr>
      </w:pPr>
    </w:p>
    <w:p w:rsidR="008E2D8D" w:rsidRPr="00563C88" w:rsidRDefault="008E2D8D" w:rsidP="00030A4A">
      <w:pPr>
        <w:pStyle w:val="ListParagraph"/>
        <w:numPr>
          <w:ilvl w:val="1"/>
          <w:numId w:val="26"/>
        </w:numPr>
        <w:rPr>
          <w:rFonts w:ascii="Arial" w:hAnsi="Arial" w:cs="Arial"/>
          <w:bCs/>
          <w:sz w:val="28"/>
        </w:rPr>
      </w:pPr>
      <w:r w:rsidRPr="00563C88">
        <w:rPr>
          <w:rFonts w:ascii="Arial" w:hAnsi="Arial" w:cs="Arial"/>
          <w:bCs/>
          <w:sz w:val="28"/>
        </w:rPr>
        <w:t xml:space="preserve">Interest and administrative charges will still accrue </w:t>
      </w:r>
      <w:r w:rsidR="00211A70" w:rsidRPr="00563C88">
        <w:rPr>
          <w:rFonts w:ascii="Arial" w:hAnsi="Arial" w:cs="Arial"/>
          <w:bCs/>
          <w:sz w:val="28"/>
        </w:rPr>
        <w:t>after the equity limit has been reached.</w:t>
      </w:r>
    </w:p>
    <w:p w:rsidR="00211A70" w:rsidRPr="00563C88" w:rsidRDefault="00211A70" w:rsidP="00211A70">
      <w:pPr>
        <w:pStyle w:val="ListParagraph"/>
        <w:rPr>
          <w:rFonts w:ascii="Arial" w:hAnsi="Arial" w:cs="Arial"/>
          <w:bCs/>
          <w:sz w:val="28"/>
        </w:rPr>
      </w:pPr>
    </w:p>
    <w:p w:rsidR="00211A70" w:rsidRDefault="00211A70" w:rsidP="00030A4A">
      <w:pPr>
        <w:pStyle w:val="ListParagraph"/>
        <w:numPr>
          <w:ilvl w:val="1"/>
          <w:numId w:val="26"/>
        </w:numPr>
        <w:rPr>
          <w:rFonts w:ascii="Arial" w:hAnsi="Arial" w:cs="Arial"/>
          <w:bCs/>
          <w:sz w:val="28"/>
        </w:rPr>
      </w:pPr>
      <w:r w:rsidRPr="00563C88">
        <w:rPr>
          <w:rFonts w:ascii="Arial" w:hAnsi="Arial" w:cs="Arial"/>
          <w:bCs/>
          <w:sz w:val="28"/>
        </w:rPr>
        <w:t>The Deferred Payment Agreement will only be terminated once the full amount due (including care costs, interest accrued and any adm</w:t>
      </w:r>
      <w:r w:rsidR="00946348" w:rsidRPr="00563C88">
        <w:rPr>
          <w:rFonts w:ascii="Arial" w:hAnsi="Arial" w:cs="Arial"/>
          <w:bCs/>
          <w:sz w:val="28"/>
        </w:rPr>
        <w:t>inistrative or legal fees due) has been paid to the C</w:t>
      </w:r>
      <w:r w:rsidRPr="00563C88">
        <w:rPr>
          <w:rFonts w:ascii="Arial" w:hAnsi="Arial" w:cs="Arial"/>
          <w:bCs/>
          <w:sz w:val="28"/>
        </w:rPr>
        <w:t>ouncil.</w:t>
      </w:r>
    </w:p>
    <w:p w:rsidR="00D639FE" w:rsidRPr="00D639FE" w:rsidRDefault="00D639FE" w:rsidP="00D639FE">
      <w:pPr>
        <w:pStyle w:val="ListParagraph"/>
        <w:rPr>
          <w:rFonts w:ascii="Arial" w:hAnsi="Arial" w:cs="Arial"/>
          <w:bCs/>
          <w:sz w:val="28"/>
        </w:rPr>
      </w:pPr>
    </w:p>
    <w:p w:rsidR="00D639FE" w:rsidRPr="00563C88" w:rsidRDefault="00D639FE" w:rsidP="00D639FE">
      <w:pPr>
        <w:pStyle w:val="ListParagraph"/>
        <w:ind w:left="1075"/>
        <w:rPr>
          <w:rFonts w:ascii="Arial" w:hAnsi="Arial" w:cs="Arial"/>
          <w:bCs/>
          <w:sz w:val="28"/>
        </w:rPr>
      </w:pPr>
    </w:p>
    <w:p w:rsidR="00211A70" w:rsidRPr="00563C88" w:rsidRDefault="00211A70" w:rsidP="00211A70">
      <w:pPr>
        <w:pStyle w:val="ListParagraph"/>
        <w:rPr>
          <w:rFonts w:ascii="Arial" w:hAnsi="Arial" w:cs="Arial"/>
          <w:bCs/>
          <w:sz w:val="28"/>
        </w:rPr>
      </w:pPr>
    </w:p>
    <w:p w:rsidR="00211A70" w:rsidRPr="00563C88" w:rsidRDefault="00211A70" w:rsidP="00211A70">
      <w:pPr>
        <w:pStyle w:val="ListParagraph"/>
        <w:numPr>
          <w:ilvl w:val="0"/>
          <w:numId w:val="26"/>
        </w:numPr>
        <w:rPr>
          <w:rFonts w:ascii="Arial" w:hAnsi="Arial" w:cs="Arial"/>
          <w:b/>
          <w:bCs/>
          <w:sz w:val="28"/>
          <w:u w:val="single"/>
        </w:rPr>
      </w:pPr>
      <w:r w:rsidRPr="00563C88">
        <w:rPr>
          <w:rFonts w:ascii="Arial" w:hAnsi="Arial" w:cs="Arial"/>
          <w:b/>
          <w:bCs/>
          <w:sz w:val="28"/>
          <w:u w:val="single"/>
        </w:rPr>
        <w:t xml:space="preserve">Terminating the Deferred </w:t>
      </w:r>
      <w:r w:rsidR="006257C9" w:rsidRPr="00563C88">
        <w:rPr>
          <w:rFonts w:ascii="Arial" w:hAnsi="Arial" w:cs="Arial"/>
          <w:b/>
          <w:bCs/>
          <w:sz w:val="28"/>
          <w:u w:val="single"/>
        </w:rPr>
        <w:t>P</w:t>
      </w:r>
      <w:r w:rsidRPr="00563C88">
        <w:rPr>
          <w:rFonts w:ascii="Arial" w:hAnsi="Arial" w:cs="Arial"/>
          <w:b/>
          <w:bCs/>
          <w:sz w:val="28"/>
          <w:u w:val="single"/>
        </w:rPr>
        <w:t xml:space="preserve">ayment </w:t>
      </w:r>
      <w:r w:rsidR="00F14836">
        <w:rPr>
          <w:rFonts w:ascii="Arial" w:hAnsi="Arial" w:cs="Arial"/>
          <w:b/>
          <w:bCs/>
          <w:sz w:val="28"/>
          <w:u w:val="single"/>
        </w:rPr>
        <w:t>Agreement</w:t>
      </w:r>
      <w:r w:rsidRPr="00563C88">
        <w:rPr>
          <w:rFonts w:ascii="Arial" w:hAnsi="Arial" w:cs="Arial"/>
          <w:b/>
          <w:bCs/>
          <w:sz w:val="28"/>
          <w:u w:val="single"/>
        </w:rPr>
        <w:t xml:space="preserve"> due to the sale of the property before death</w:t>
      </w:r>
    </w:p>
    <w:p w:rsidR="00211A70" w:rsidRPr="00563C88" w:rsidRDefault="00211A70" w:rsidP="00211A70">
      <w:pPr>
        <w:pStyle w:val="ListParagraph"/>
        <w:ind w:left="645"/>
        <w:rPr>
          <w:rFonts w:ascii="Arial" w:hAnsi="Arial" w:cs="Arial"/>
          <w:b/>
          <w:bCs/>
          <w:sz w:val="28"/>
          <w:u w:val="single"/>
        </w:rPr>
      </w:pPr>
    </w:p>
    <w:p w:rsidR="00211A70" w:rsidRPr="00563C88" w:rsidRDefault="00211A70" w:rsidP="00211A70">
      <w:pPr>
        <w:pStyle w:val="ListParagraph"/>
        <w:numPr>
          <w:ilvl w:val="1"/>
          <w:numId w:val="26"/>
        </w:numPr>
        <w:rPr>
          <w:rFonts w:ascii="Arial" w:hAnsi="Arial" w:cs="Arial"/>
          <w:bCs/>
          <w:sz w:val="28"/>
        </w:rPr>
      </w:pPr>
      <w:r w:rsidRPr="00563C88">
        <w:rPr>
          <w:rFonts w:ascii="Arial" w:hAnsi="Arial" w:cs="Arial"/>
          <w:bCs/>
          <w:sz w:val="28"/>
        </w:rPr>
        <w:t>The council will cease deferring the care costs 30 days after the sale of the property.</w:t>
      </w:r>
    </w:p>
    <w:p w:rsidR="00211A70" w:rsidRPr="00563C88" w:rsidRDefault="00211A70" w:rsidP="00211A70">
      <w:pPr>
        <w:pStyle w:val="ListParagraph"/>
        <w:ind w:left="1075"/>
        <w:rPr>
          <w:rFonts w:ascii="Arial" w:hAnsi="Arial" w:cs="Arial"/>
          <w:bCs/>
          <w:sz w:val="28"/>
        </w:rPr>
      </w:pPr>
    </w:p>
    <w:p w:rsidR="00211A70" w:rsidRPr="00563C88" w:rsidRDefault="00211A70" w:rsidP="00211A70">
      <w:pPr>
        <w:pStyle w:val="ListParagraph"/>
        <w:numPr>
          <w:ilvl w:val="1"/>
          <w:numId w:val="26"/>
        </w:numPr>
        <w:rPr>
          <w:rFonts w:ascii="Arial" w:hAnsi="Arial" w:cs="Arial"/>
          <w:bCs/>
          <w:sz w:val="28"/>
        </w:rPr>
      </w:pPr>
      <w:r w:rsidRPr="00563C88">
        <w:rPr>
          <w:rFonts w:ascii="Arial" w:hAnsi="Arial" w:cs="Arial"/>
          <w:bCs/>
          <w:sz w:val="28"/>
        </w:rPr>
        <w:t>The proceeds of the property sale</w:t>
      </w:r>
      <w:r w:rsidR="003714A5" w:rsidRPr="00563C88">
        <w:rPr>
          <w:rFonts w:ascii="Arial" w:hAnsi="Arial" w:cs="Arial"/>
          <w:bCs/>
          <w:sz w:val="28"/>
        </w:rPr>
        <w:t>,</w:t>
      </w:r>
      <w:r w:rsidRPr="00563C88">
        <w:rPr>
          <w:rFonts w:ascii="Arial" w:hAnsi="Arial" w:cs="Arial"/>
          <w:bCs/>
          <w:sz w:val="28"/>
        </w:rPr>
        <w:t xml:space="preserve"> as detaile</w:t>
      </w:r>
      <w:r w:rsidR="003714A5" w:rsidRPr="00563C88">
        <w:rPr>
          <w:rFonts w:ascii="Arial" w:hAnsi="Arial" w:cs="Arial"/>
          <w:bCs/>
          <w:sz w:val="28"/>
        </w:rPr>
        <w:t>d on the completion statement (</w:t>
      </w:r>
      <w:r w:rsidRPr="00563C88">
        <w:rPr>
          <w:rFonts w:ascii="Arial" w:hAnsi="Arial" w:cs="Arial"/>
          <w:bCs/>
          <w:sz w:val="28"/>
        </w:rPr>
        <w:t>this should include the actual sale price) will be used for the final calculation of the debt and will determine the individual’s future funding status, i.e. a contribution towards their future care costs from the council or if they will be self-funding.</w:t>
      </w:r>
    </w:p>
    <w:p w:rsidR="00211A70" w:rsidRPr="00563C88" w:rsidRDefault="00211A70" w:rsidP="00211A70">
      <w:pPr>
        <w:pStyle w:val="ListParagraph"/>
        <w:rPr>
          <w:rFonts w:ascii="Arial" w:hAnsi="Arial" w:cs="Arial"/>
          <w:bCs/>
          <w:sz w:val="28"/>
        </w:rPr>
      </w:pPr>
    </w:p>
    <w:p w:rsidR="00211A70" w:rsidRPr="00563C88" w:rsidRDefault="00211A70" w:rsidP="00211A70">
      <w:pPr>
        <w:pStyle w:val="ListParagraph"/>
        <w:numPr>
          <w:ilvl w:val="1"/>
          <w:numId w:val="26"/>
        </w:numPr>
        <w:rPr>
          <w:rFonts w:ascii="Arial" w:hAnsi="Arial" w:cs="Arial"/>
          <w:bCs/>
          <w:sz w:val="28"/>
        </w:rPr>
      </w:pPr>
      <w:r w:rsidRPr="00563C88">
        <w:rPr>
          <w:rFonts w:ascii="Arial" w:hAnsi="Arial" w:cs="Arial"/>
          <w:bCs/>
          <w:sz w:val="28"/>
        </w:rPr>
        <w:t>When calculating the debt</w:t>
      </w:r>
      <w:r w:rsidR="00F14836">
        <w:rPr>
          <w:rFonts w:ascii="Arial" w:hAnsi="Arial" w:cs="Arial"/>
          <w:bCs/>
          <w:sz w:val="28"/>
        </w:rPr>
        <w:t>,</w:t>
      </w:r>
      <w:r w:rsidRPr="00563C88">
        <w:rPr>
          <w:rFonts w:ascii="Arial" w:hAnsi="Arial" w:cs="Arial"/>
          <w:bCs/>
          <w:sz w:val="28"/>
        </w:rPr>
        <w:t xml:space="preserve"> the accrued debt will be added to any other outstanding amounts to determine the total amount payable. Interest on the Deferred Payment Agreement loan amount will continue to accrue until the loan is redeemed.</w:t>
      </w:r>
    </w:p>
    <w:p w:rsidR="00A35AC0" w:rsidRPr="00563C88" w:rsidRDefault="00A35AC0" w:rsidP="00A35AC0">
      <w:pPr>
        <w:pStyle w:val="ListParagraph"/>
        <w:rPr>
          <w:rFonts w:ascii="Arial" w:hAnsi="Arial" w:cs="Arial"/>
          <w:bCs/>
          <w:sz w:val="28"/>
        </w:rPr>
      </w:pPr>
    </w:p>
    <w:p w:rsidR="00A35AC0" w:rsidRPr="00563C88" w:rsidRDefault="00A35AC0" w:rsidP="00211A70">
      <w:pPr>
        <w:pStyle w:val="ListParagraph"/>
        <w:numPr>
          <w:ilvl w:val="1"/>
          <w:numId w:val="26"/>
        </w:numPr>
        <w:rPr>
          <w:rFonts w:ascii="Arial" w:hAnsi="Arial" w:cs="Arial"/>
          <w:bCs/>
          <w:sz w:val="28"/>
        </w:rPr>
      </w:pPr>
      <w:r w:rsidRPr="00563C88">
        <w:rPr>
          <w:rFonts w:ascii="Arial" w:hAnsi="Arial" w:cs="Arial"/>
          <w:bCs/>
          <w:sz w:val="28"/>
        </w:rPr>
        <w:t xml:space="preserve">The individual or their representative will be notified 14 days after the sale completes of the actual or provisional debt and will inform them </w:t>
      </w:r>
      <w:r w:rsidRPr="00563C88">
        <w:rPr>
          <w:rFonts w:ascii="Arial" w:hAnsi="Arial" w:cs="Arial"/>
          <w:bCs/>
          <w:sz w:val="28"/>
        </w:rPr>
        <w:lastRenderedPageBreak/>
        <w:t xml:space="preserve">that the debt is due </w:t>
      </w:r>
      <w:r w:rsidR="006257C9" w:rsidRPr="00563C88">
        <w:rPr>
          <w:rFonts w:ascii="Arial" w:hAnsi="Arial" w:cs="Arial"/>
          <w:bCs/>
          <w:sz w:val="28"/>
        </w:rPr>
        <w:t>90</w:t>
      </w:r>
      <w:r w:rsidRPr="00563C88">
        <w:rPr>
          <w:rFonts w:ascii="Arial" w:hAnsi="Arial" w:cs="Arial"/>
          <w:bCs/>
          <w:sz w:val="28"/>
        </w:rPr>
        <w:t xml:space="preserve"> days after the sale and will include notification of the date that the council will cease deferring care costs.</w:t>
      </w:r>
    </w:p>
    <w:p w:rsidR="00A35AC0" w:rsidRPr="00563C88" w:rsidRDefault="00A35AC0" w:rsidP="00A35AC0">
      <w:pPr>
        <w:pStyle w:val="ListParagraph"/>
        <w:rPr>
          <w:rFonts w:ascii="Arial" w:hAnsi="Arial" w:cs="Arial"/>
          <w:bCs/>
          <w:sz w:val="28"/>
        </w:rPr>
      </w:pPr>
    </w:p>
    <w:p w:rsidR="00A35AC0" w:rsidRPr="00563C88" w:rsidRDefault="00A35AC0" w:rsidP="00211A70">
      <w:pPr>
        <w:pStyle w:val="ListParagraph"/>
        <w:numPr>
          <w:ilvl w:val="1"/>
          <w:numId w:val="26"/>
        </w:numPr>
        <w:rPr>
          <w:rFonts w:ascii="Arial" w:hAnsi="Arial" w:cs="Arial"/>
          <w:bCs/>
          <w:sz w:val="28"/>
        </w:rPr>
      </w:pPr>
      <w:r w:rsidRPr="00563C88">
        <w:rPr>
          <w:rFonts w:ascii="Arial" w:hAnsi="Arial" w:cs="Arial"/>
          <w:bCs/>
          <w:sz w:val="28"/>
        </w:rPr>
        <w:t>The final debt will be confirmed in writing no later than 4 weeks after the council has been notified of the sale of the property.</w:t>
      </w:r>
    </w:p>
    <w:p w:rsidR="00A35AC0" w:rsidRPr="00563C88" w:rsidRDefault="00A35AC0" w:rsidP="00A35AC0">
      <w:pPr>
        <w:pStyle w:val="ListParagraph"/>
        <w:rPr>
          <w:rFonts w:ascii="Arial" w:hAnsi="Arial" w:cs="Arial"/>
          <w:bCs/>
          <w:sz w:val="28"/>
        </w:rPr>
      </w:pPr>
    </w:p>
    <w:p w:rsidR="00A35AC0" w:rsidRPr="00563C88" w:rsidRDefault="00A35AC0" w:rsidP="00211A70">
      <w:pPr>
        <w:pStyle w:val="ListParagraph"/>
        <w:numPr>
          <w:ilvl w:val="1"/>
          <w:numId w:val="26"/>
        </w:numPr>
        <w:rPr>
          <w:rFonts w:ascii="Arial" w:hAnsi="Arial" w:cs="Arial"/>
          <w:bCs/>
          <w:sz w:val="28"/>
        </w:rPr>
      </w:pPr>
      <w:r w:rsidRPr="00563C88">
        <w:rPr>
          <w:rFonts w:ascii="Arial" w:hAnsi="Arial" w:cs="Arial"/>
          <w:bCs/>
          <w:sz w:val="28"/>
        </w:rPr>
        <w:t xml:space="preserve">The debt should be settled within the </w:t>
      </w:r>
      <w:r w:rsidR="006257C9" w:rsidRPr="00563C88">
        <w:rPr>
          <w:rFonts w:ascii="Arial" w:hAnsi="Arial" w:cs="Arial"/>
          <w:bCs/>
          <w:sz w:val="28"/>
        </w:rPr>
        <w:t>90</w:t>
      </w:r>
      <w:r w:rsidRPr="00563C88">
        <w:rPr>
          <w:rFonts w:ascii="Arial" w:hAnsi="Arial" w:cs="Arial"/>
          <w:bCs/>
          <w:sz w:val="28"/>
        </w:rPr>
        <w:t xml:space="preserve"> period. If the debt is not settled the council will send a reminder towards the end of the </w:t>
      </w:r>
      <w:r w:rsidR="00F14836" w:rsidRPr="00563C88">
        <w:rPr>
          <w:rFonts w:ascii="Arial" w:hAnsi="Arial" w:cs="Arial"/>
          <w:bCs/>
          <w:sz w:val="28"/>
        </w:rPr>
        <w:t>90-day</w:t>
      </w:r>
      <w:r w:rsidRPr="00563C88">
        <w:rPr>
          <w:rFonts w:ascii="Arial" w:hAnsi="Arial" w:cs="Arial"/>
          <w:bCs/>
          <w:sz w:val="28"/>
        </w:rPr>
        <w:t xml:space="preserve"> period confirming the rate of growth of the debt and requesting a progress report. If the debt still remains unpaid the council will instigate its Debt Recovery process, which could result in the debt being pursued through the County Court.</w:t>
      </w:r>
    </w:p>
    <w:p w:rsidR="00A35AC0" w:rsidRPr="00563C88" w:rsidRDefault="00A35AC0" w:rsidP="00A35AC0">
      <w:pPr>
        <w:pStyle w:val="ListParagraph"/>
        <w:rPr>
          <w:rFonts w:ascii="Arial" w:hAnsi="Arial" w:cs="Arial"/>
          <w:bCs/>
          <w:sz w:val="28"/>
        </w:rPr>
      </w:pPr>
    </w:p>
    <w:p w:rsidR="00A35AC0" w:rsidRPr="00563C88" w:rsidRDefault="006257C9" w:rsidP="00211A70">
      <w:pPr>
        <w:pStyle w:val="ListParagraph"/>
        <w:numPr>
          <w:ilvl w:val="1"/>
          <w:numId w:val="26"/>
        </w:numPr>
        <w:rPr>
          <w:rFonts w:ascii="Arial" w:hAnsi="Arial" w:cs="Arial"/>
          <w:bCs/>
          <w:sz w:val="28"/>
        </w:rPr>
      </w:pPr>
      <w:r w:rsidRPr="00563C88">
        <w:rPr>
          <w:rFonts w:ascii="Arial" w:hAnsi="Arial" w:cs="Arial"/>
          <w:bCs/>
          <w:sz w:val="28"/>
        </w:rPr>
        <w:t xml:space="preserve">The council will apply the maximum interest rate that is permitted under </w:t>
      </w:r>
      <w:r w:rsidR="00A35AC0" w:rsidRPr="00563C88">
        <w:rPr>
          <w:rFonts w:ascii="Arial" w:hAnsi="Arial" w:cs="Arial"/>
          <w:bCs/>
          <w:sz w:val="28"/>
        </w:rPr>
        <w:t xml:space="preserve">Social Services and </w:t>
      </w:r>
      <w:r w:rsidRPr="00563C88">
        <w:rPr>
          <w:rFonts w:ascii="Arial" w:hAnsi="Arial" w:cs="Arial"/>
          <w:bCs/>
          <w:sz w:val="28"/>
        </w:rPr>
        <w:t>W</w:t>
      </w:r>
      <w:r w:rsidR="00A35AC0" w:rsidRPr="00563C88">
        <w:rPr>
          <w:rFonts w:ascii="Arial" w:hAnsi="Arial" w:cs="Arial"/>
          <w:bCs/>
          <w:sz w:val="28"/>
        </w:rPr>
        <w:t xml:space="preserve">ell-being Act </w:t>
      </w:r>
      <w:r w:rsidRPr="00563C88">
        <w:rPr>
          <w:rFonts w:ascii="Arial" w:hAnsi="Arial" w:cs="Arial"/>
          <w:bCs/>
          <w:sz w:val="28"/>
        </w:rPr>
        <w:t>2014. However</w:t>
      </w:r>
      <w:r w:rsidR="00F14836">
        <w:rPr>
          <w:rFonts w:ascii="Arial" w:hAnsi="Arial" w:cs="Arial"/>
          <w:bCs/>
          <w:sz w:val="28"/>
        </w:rPr>
        <w:t>,</w:t>
      </w:r>
      <w:r w:rsidRPr="00563C88">
        <w:rPr>
          <w:rFonts w:ascii="Arial" w:hAnsi="Arial" w:cs="Arial"/>
          <w:bCs/>
          <w:sz w:val="28"/>
        </w:rPr>
        <w:t xml:space="preserve"> if the debt is pursued through the County Court procedure, the court may apply a higher rate of interest.</w:t>
      </w:r>
    </w:p>
    <w:p w:rsidR="00717C36" w:rsidRPr="00563C88" w:rsidRDefault="00717C36" w:rsidP="00717C36">
      <w:pPr>
        <w:rPr>
          <w:rFonts w:ascii="Arial" w:hAnsi="Arial" w:cs="Arial"/>
          <w:bCs/>
          <w:sz w:val="28"/>
        </w:rPr>
      </w:pPr>
    </w:p>
    <w:p w:rsidR="006257C9" w:rsidRPr="00563C88" w:rsidRDefault="006257C9" w:rsidP="006257C9">
      <w:pPr>
        <w:pStyle w:val="ListParagraph"/>
        <w:rPr>
          <w:rFonts w:ascii="Arial" w:hAnsi="Arial" w:cs="Arial"/>
          <w:bCs/>
          <w:sz w:val="28"/>
        </w:rPr>
      </w:pPr>
    </w:p>
    <w:p w:rsidR="00211A70" w:rsidRPr="00563C88" w:rsidRDefault="006257C9" w:rsidP="00211A70">
      <w:pPr>
        <w:pStyle w:val="ListParagraph"/>
        <w:numPr>
          <w:ilvl w:val="0"/>
          <w:numId w:val="26"/>
        </w:numPr>
        <w:rPr>
          <w:rFonts w:ascii="Arial" w:hAnsi="Arial" w:cs="Arial"/>
          <w:bCs/>
          <w:sz w:val="28"/>
        </w:rPr>
      </w:pPr>
      <w:r w:rsidRPr="00563C88">
        <w:rPr>
          <w:rFonts w:ascii="Arial" w:hAnsi="Arial" w:cs="Arial"/>
          <w:b/>
          <w:bCs/>
          <w:sz w:val="28"/>
          <w:u w:val="single"/>
        </w:rPr>
        <w:t>Terminating the Deferred Payment Agreement, due to the sale of the property after death</w:t>
      </w:r>
      <w:r w:rsidRPr="00563C88">
        <w:rPr>
          <w:rFonts w:ascii="Arial" w:hAnsi="Arial" w:cs="Arial"/>
          <w:bCs/>
          <w:sz w:val="28"/>
        </w:rPr>
        <w:t>.</w:t>
      </w:r>
    </w:p>
    <w:p w:rsidR="006257C9" w:rsidRPr="00563C88" w:rsidRDefault="006257C9" w:rsidP="006257C9">
      <w:pPr>
        <w:pStyle w:val="ListParagraph"/>
        <w:ind w:left="645"/>
        <w:rPr>
          <w:rFonts w:ascii="Arial" w:hAnsi="Arial" w:cs="Arial"/>
          <w:bCs/>
          <w:sz w:val="28"/>
        </w:rPr>
      </w:pPr>
    </w:p>
    <w:p w:rsidR="006257C9" w:rsidRPr="00563C88" w:rsidRDefault="006257C9" w:rsidP="006257C9">
      <w:pPr>
        <w:pStyle w:val="ListParagraph"/>
        <w:numPr>
          <w:ilvl w:val="1"/>
          <w:numId w:val="26"/>
        </w:numPr>
        <w:rPr>
          <w:rFonts w:ascii="Arial" w:hAnsi="Arial" w:cs="Arial"/>
          <w:bCs/>
          <w:sz w:val="28"/>
        </w:rPr>
      </w:pPr>
      <w:r w:rsidRPr="00563C88">
        <w:rPr>
          <w:rFonts w:ascii="Arial" w:hAnsi="Arial" w:cs="Arial"/>
          <w:bCs/>
          <w:sz w:val="28"/>
        </w:rPr>
        <w:t>The accrued debt will be calculated and added to any other outstanding amounts due to determine the final debt payable. Interest on the Deferred Payment Agreement loan will continue to accrue until the loan is redeemed.</w:t>
      </w:r>
    </w:p>
    <w:p w:rsidR="006257C9" w:rsidRPr="00563C88" w:rsidRDefault="006257C9" w:rsidP="006257C9">
      <w:pPr>
        <w:pStyle w:val="ListParagraph"/>
        <w:ind w:left="1075"/>
        <w:rPr>
          <w:rFonts w:ascii="Arial" w:hAnsi="Arial" w:cs="Arial"/>
          <w:bCs/>
          <w:sz w:val="28"/>
        </w:rPr>
      </w:pPr>
    </w:p>
    <w:p w:rsidR="006257C9" w:rsidRPr="00563C88" w:rsidRDefault="006257C9" w:rsidP="006257C9">
      <w:pPr>
        <w:pStyle w:val="ListParagraph"/>
        <w:numPr>
          <w:ilvl w:val="1"/>
          <w:numId w:val="26"/>
        </w:numPr>
        <w:rPr>
          <w:rFonts w:ascii="Arial" w:hAnsi="Arial" w:cs="Arial"/>
          <w:bCs/>
          <w:sz w:val="28"/>
        </w:rPr>
      </w:pPr>
      <w:r w:rsidRPr="00563C88">
        <w:rPr>
          <w:rFonts w:ascii="Arial" w:hAnsi="Arial" w:cs="Arial"/>
          <w:bCs/>
          <w:sz w:val="28"/>
        </w:rPr>
        <w:t>The executor / Administrator of the estate will be notified 14 days after death, of the actual or provisional debt and that the debt is due 90 days after death.</w:t>
      </w:r>
    </w:p>
    <w:p w:rsidR="006257C9" w:rsidRPr="00563C88" w:rsidRDefault="006257C9" w:rsidP="006257C9">
      <w:pPr>
        <w:pStyle w:val="ListParagraph"/>
        <w:rPr>
          <w:rFonts w:ascii="Arial" w:hAnsi="Arial" w:cs="Arial"/>
          <w:bCs/>
          <w:sz w:val="28"/>
        </w:rPr>
      </w:pPr>
    </w:p>
    <w:p w:rsidR="006257C9" w:rsidRPr="00563C88" w:rsidRDefault="00552694" w:rsidP="006257C9">
      <w:pPr>
        <w:pStyle w:val="ListParagraph"/>
        <w:numPr>
          <w:ilvl w:val="1"/>
          <w:numId w:val="26"/>
        </w:numPr>
        <w:rPr>
          <w:rFonts w:ascii="Arial" w:hAnsi="Arial" w:cs="Arial"/>
          <w:bCs/>
          <w:sz w:val="28"/>
        </w:rPr>
      </w:pPr>
      <w:r w:rsidRPr="00563C88">
        <w:rPr>
          <w:rFonts w:ascii="Arial" w:hAnsi="Arial" w:cs="Arial"/>
          <w:bCs/>
          <w:sz w:val="28"/>
        </w:rPr>
        <w:t>The final debt will be confirmed in writing no later than 4 weeks after death.</w:t>
      </w:r>
    </w:p>
    <w:p w:rsidR="00552694" w:rsidRPr="00563C88" w:rsidRDefault="00552694" w:rsidP="00552694">
      <w:pPr>
        <w:pStyle w:val="ListParagraph"/>
        <w:rPr>
          <w:rFonts w:ascii="Arial" w:hAnsi="Arial" w:cs="Arial"/>
          <w:bCs/>
          <w:sz w:val="28"/>
        </w:rPr>
      </w:pPr>
    </w:p>
    <w:p w:rsidR="00552694" w:rsidRPr="00563C88" w:rsidRDefault="00552694" w:rsidP="00552694">
      <w:pPr>
        <w:pStyle w:val="ListParagraph"/>
        <w:numPr>
          <w:ilvl w:val="1"/>
          <w:numId w:val="26"/>
        </w:numPr>
        <w:rPr>
          <w:rFonts w:ascii="Arial" w:hAnsi="Arial" w:cs="Arial"/>
          <w:bCs/>
          <w:sz w:val="28"/>
        </w:rPr>
      </w:pPr>
      <w:r w:rsidRPr="00563C88">
        <w:rPr>
          <w:rFonts w:ascii="Arial" w:hAnsi="Arial" w:cs="Arial"/>
          <w:bCs/>
          <w:sz w:val="28"/>
        </w:rPr>
        <w:t xml:space="preserve">The council will require the Executor / Administrator to inform them of the likelihood of the debt being repaid within the </w:t>
      </w:r>
      <w:r w:rsidR="00F14836" w:rsidRPr="00563C88">
        <w:rPr>
          <w:rFonts w:ascii="Arial" w:hAnsi="Arial" w:cs="Arial"/>
          <w:bCs/>
          <w:sz w:val="28"/>
        </w:rPr>
        <w:t>90-day</w:t>
      </w:r>
      <w:r w:rsidRPr="00563C88">
        <w:rPr>
          <w:rFonts w:ascii="Arial" w:hAnsi="Arial" w:cs="Arial"/>
          <w:bCs/>
          <w:sz w:val="28"/>
        </w:rPr>
        <w:t xml:space="preserve"> period. A reminder of the final debt will be sent towards the end of the </w:t>
      </w:r>
      <w:r w:rsidR="00F14836" w:rsidRPr="00563C88">
        <w:rPr>
          <w:rFonts w:ascii="Arial" w:hAnsi="Arial" w:cs="Arial"/>
          <w:bCs/>
          <w:sz w:val="28"/>
        </w:rPr>
        <w:t>90-day</w:t>
      </w:r>
      <w:r w:rsidRPr="00563C88">
        <w:rPr>
          <w:rFonts w:ascii="Arial" w:hAnsi="Arial" w:cs="Arial"/>
          <w:bCs/>
          <w:sz w:val="28"/>
        </w:rPr>
        <w:t xml:space="preserve"> period confirming the rate of growth of the debt and requesting a progress report. If the Executor / Administrator does not engage with the council or update them on progress the councils Debt Recovery process will be followed, which could result in the debt being pursued through the County Court. </w:t>
      </w:r>
    </w:p>
    <w:p w:rsidR="00552694" w:rsidRPr="00563C88" w:rsidRDefault="00552694" w:rsidP="00552694">
      <w:pPr>
        <w:pStyle w:val="ListParagraph"/>
        <w:rPr>
          <w:rFonts w:ascii="Arial" w:hAnsi="Arial" w:cs="Arial"/>
          <w:bCs/>
          <w:sz w:val="28"/>
        </w:rPr>
      </w:pPr>
    </w:p>
    <w:p w:rsidR="00CE3465" w:rsidRPr="00D639FE" w:rsidRDefault="00552694" w:rsidP="00D639FE">
      <w:pPr>
        <w:pStyle w:val="ListParagraph"/>
        <w:numPr>
          <w:ilvl w:val="1"/>
          <w:numId w:val="26"/>
        </w:numPr>
        <w:rPr>
          <w:rFonts w:ascii="Arial" w:hAnsi="Arial" w:cs="Arial"/>
          <w:bCs/>
          <w:sz w:val="28"/>
        </w:rPr>
      </w:pPr>
      <w:r w:rsidRPr="00563C88">
        <w:rPr>
          <w:rFonts w:ascii="Arial" w:hAnsi="Arial" w:cs="Arial"/>
          <w:bCs/>
          <w:sz w:val="28"/>
        </w:rPr>
        <w:t xml:space="preserve">The council will apply the </w:t>
      </w:r>
      <w:r w:rsidR="00BF2D8E" w:rsidRPr="00563C88">
        <w:rPr>
          <w:rFonts w:ascii="Arial" w:hAnsi="Arial" w:cs="Arial"/>
          <w:bCs/>
          <w:sz w:val="28"/>
        </w:rPr>
        <w:t>amount of interest detailed in the schedule of administra</w:t>
      </w:r>
      <w:r w:rsidR="00F14836">
        <w:rPr>
          <w:rFonts w:ascii="Arial" w:hAnsi="Arial" w:cs="Arial"/>
          <w:bCs/>
          <w:sz w:val="28"/>
        </w:rPr>
        <w:t>tion charges and interest rates</w:t>
      </w:r>
      <w:r w:rsidR="00BF2D8E" w:rsidRPr="00563C88">
        <w:rPr>
          <w:rFonts w:ascii="Arial" w:hAnsi="Arial" w:cs="Arial"/>
          <w:bCs/>
          <w:sz w:val="28"/>
        </w:rPr>
        <w:t xml:space="preserve">. This will not exceed the </w:t>
      </w:r>
      <w:r w:rsidRPr="00563C88">
        <w:rPr>
          <w:rFonts w:ascii="Arial" w:hAnsi="Arial" w:cs="Arial"/>
          <w:bCs/>
          <w:sz w:val="28"/>
        </w:rPr>
        <w:t xml:space="preserve">maximum interest rate that is permitted under Social Services and </w:t>
      </w:r>
      <w:r w:rsidRPr="00563C88">
        <w:rPr>
          <w:rFonts w:ascii="Arial" w:hAnsi="Arial" w:cs="Arial"/>
          <w:bCs/>
          <w:sz w:val="28"/>
        </w:rPr>
        <w:lastRenderedPageBreak/>
        <w:t>Well-being Act 2014. However</w:t>
      </w:r>
      <w:r w:rsidR="00F14836">
        <w:rPr>
          <w:rFonts w:ascii="Arial" w:hAnsi="Arial" w:cs="Arial"/>
          <w:bCs/>
          <w:sz w:val="28"/>
        </w:rPr>
        <w:t>,</w:t>
      </w:r>
      <w:r w:rsidRPr="00563C88">
        <w:rPr>
          <w:rFonts w:ascii="Arial" w:hAnsi="Arial" w:cs="Arial"/>
          <w:bCs/>
          <w:sz w:val="28"/>
        </w:rPr>
        <w:t xml:space="preserve"> if the debt is pursued through the County Court procedure, the court may apply a higher rate of interest.</w:t>
      </w:r>
    </w:p>
    <w:p w:rsidR="00552694" w:rsidRPr="00563C88" w:rsidRDefault="00552694" w:rsidP="00552694">
      <w:pPr>
        <w:pStyle w:val="ListParagraph"/>
        <w:ind w:left="1075"/>
        <w:rPr>
          <w:rFonts w:ascii="Arial" w:hAnsi="Arial" w:cs="Arial"/>
          <w:bCs/>
          <w:sz w:val="28"/>
        </w:rPr>
      </w:pPr>
    </w:p>
    <w:p w:rsidR="006257C9" w:rsidRPr="00CE3465" w:rsidRDefault="00552694" w:rsidP="00CE3465">
      <w:pPr>
        <w:pStyle w:val="ListParagraph"/>
        <w:numPr>
          <w:ilvl w:val="0"/>
          <w:numId w:val="26"/>
        </w:numPr>
        <w:rPr>
          <w:rFonts w:ascii="Arial" w:hAnsi="Arial" w:cs="Arial"/>
          <w:b/>
          <w:bCs/>
          <w:sz w:val="28"/>
          <w:u w:val="single"/>
        </w:rPr>
      </w:pPr>
      <w:r w:rsidRPr="00CE3465">
        <w:rPr>
          <w:rFonts w:ascii="Arial" w:hAnsi="Arial" w:cs="Arial"/>
          <w:b/>
          <w:bCs/>
          <w:sz w:val="28"/>
          <w:u w:val="single"/>
        </w:rPr>
        <w:t>Removing the Charge with the Land Registry</w:t>
      </w:r>
    </w:p>
    <w:p w:rsidR="00552694" w:rsidRPr="00563C88" w:rsidRDefault="00552694" w:rsidP="00552694">
      <w:pPr>
        <w:pStyle w:val="ListParagraph"/>
        <w:ind w:left="645"/>
        <w:rPr>
          <w:rFonts w:ascii="Arial" w:hAnsi="Arial" w:cs="Arial"/>
          <w:b/>
          <w:bCs/>
          <w:sz w:val="28"/>
          <w:u w:val="single"/>
        </w:rPr>
      </w:pPr>
    </w:p>
    <w:p w:rsidR="00552694" w:rsidRPr="00563C88" w:rsidRDefault="00552694" w:rsidP="00552694">
      <w:pPr>
        <w:pStyle w:val="ListParagraph"/>
        <w:numPr>
          <w:ilvl w:val="1"/>
          <w:numId w:val="26"/>
        </w:numPr>
        <w:rPr>
          <w:rFonts w:ascii="Arial" w:hAnsi="Arial" w:cs="Arial"/>
          <w:bCs/>
          <w:sz w:val="28"/>
        </w:rPr>
      </w:pPr>
      <w:r w:rsidRPr="00563C88">
        <w:rPr>
          <w:rFonts w:ascii="Arial" w:hAnsi="Arial" w:cs="Arial"/>
          <w:bCs/>
          <w:sz w:val="28"/>
        </w:rPr>
        <w:t>The removal of the charge may take between 7 and 10 days. In order for a property to be sold it may be necessary for the individual’s solicitor to give the council a written undertaking that they will discharge the debt when the sale is completed. The council will then give the solicitor an undertaking that the charge will be remove</w:t>
      </w:r>
      <w:r w:rsidR="00F2204B" w:rsidRPr="00563C88">
        <w:rPr>
          <w:rFonts w:ascii="Arial" w:hAnsi="Arial" w:cs="Arial"/>
          <w:bCs/>
          <w:sz w:val="28"/>
        </w:rPr>
        <w:t>d</w:t>
      </w:r>
      <w:r w:rsidRPr="00563C88">
        <w:rPr>
          <w:rFonts w:ascii="Arial" w:hAnsi="Arial" w:cs="Arial"/>
          <w:bCs/>
          <w:sz w:val="28"/>
        </w:rPr>
        <w:t xml:space="preserve"> in order for the sale to proceed.</w:t>
      </w:r>
    </w:p>
    <w:p w:rsidR="00552694" w:rsidRPr="00563C88" w:rsidRDefault="00552694" w:rsidP="00552694">
      <w:pPr>
        <w:pStyle w:val="ListParagraph"/>
        <w:ind w:left="1075"/>
        <w:rPr>
          <w:rFonts w:ascii="Arial" w:hAnsi="Arial" w:cs="Arial"/>
          <w:bCs/>
          <w:sz w:val="28"/>
        </w:rPr>
      </w:pPr>
    </w:p>
    <w:p w:rsidR="00552694" w:rsidRPr="00563C88" w:rsidRDefault="00552694" w:rsidP="00552694">
      <w:pPr>
        <w:pStyle w:val="ListParagraph"/>
        <w:numPr>
          <w:ilvl w:val="1"/>
          <w:numId w:val="26"/>
        </w:numPr>
        <w:rPr>
          <w:rFonts w:ascii="Arial" w:hAnsi="Arial" w:cs="Arial"/>
          <w:bCs/>
          <w:sz w:val="28"/>
        </w:rPr>
      </w:pPr>
      <w:r w:rsidRPr="00563C88">
        <w:rPr>
          <w:rFonts w:ascii="Arial" w:hAnsi="Arial" w:cs="Arial"/>
          <w:bCs/>
          <w:sz w:val="28"/>
        </w:rPr>
        <w:t>Once the amount due has been repaid, the council will confirm to the individual or their representative</w:t>
      </w:r>
      <w:r w:rsidR="00F2204B" w:rsidRPr="00563C88">
        <w:rPr>
          <w:rFonts w:ascii="Arial" w:hAnsi="Arial" w:cs="Arial"/>
          <w:bCs/>
          <w:sz w:val="28"/>
        </w:rPr>
        <w:t xml:space="preserve"> that the agreement has been concluded and that the charge against the property has been removed.</w:t>
      </w:r>
    </w:p>
    <w:p w:rsidR="00F2204B" w:rsidRPr="00563C88" w:rsidRDefault="00F2204B" w:rsidP="00F2204B">
      <w:pPr>
        <w:pStyle w:val="ListParagraph"/>
        <w:rPr>
          <w:rFonts w:ascii="Arial" w:hAnsi="Arial" w:cs="Arial"/>
          <w:bCs/>
          <w:sz w:val="28"/>
        </w:rPr>
      </w:pPr>
    </w:p>
    <w:p w:rsidR="00F2204B" w:rsidRPr="00563C88" w:rsidRDefault="00F2204B" w:rsidP="00F2204B">
      <w:pPr>
        <w:pStyle w:val="ListParagraph"/>
        <w:numPr>
          <w:ilvl w:val="1"/>
          <w:numId w:val="26"/>
        </w:numPr>
        <w:rPr>
          <w:rFonts w:ascii="Arial" w:hAnsi="Arial" w:cs="Arial"/>
          <w:bCs/>
          <w:sz w:val="28"/>
        </w:rPr>
      </w:pPr>
      <w:r w:rsidRPr="00563C88">
        <w:rPr>
          <w:rFonts w:ascii="Arial" w:hAnsi="Arial" w:cs="Arial"/>
          <w:bCs/>
          <w:sz w:val="28"/>
        </w:rPr>
        <w:t xml:space="preserve">The charge is removed by </w:t>
      </w:r>
      <w:r w:rsidR="00EC0E47" w:rsidRPr="00563C88">
        <w:rPr>
          <w:rFonts w:ascii="Arial" w:hAnsi="Arial" w:cs="Arial"/>
          <w:bCs/>
          <w:sz w:val="28"/>
        </w:rPr>
        <w:t>application</w:t>
      </w:r>
      <w:r w:rsidRPr="00563C88">
        <w:rPr>
          <w:rFonts w:ascii="Arial" w:hAnsi="Arial" w:cs="Arial"/>
          <w:bCs/>
          <w:sz w:val="28"/>
        </w:rPr>
        <w:t xml:space="preserve"> to the Land registry. </w:t>
      </w:r>
    </w:p>
    <w:p w:rsidR="00EC0E47" w:rsidRPr="00563C88" w:rsidRDefault="00EC0E47" w:rsidP="00EC0E47">
      <w:pPr>
        <w:pStyle w:val="ListParagraph"/>
        <w:rPr>
          <w:rFonts w:ascii="Arial" w:hAnsi="Arial" w:cs="Arial"/>
          <w:bCs/>
          <w:sz w:val="28"/>
        </w:rPr>
      </w:pPr>
    </w:p>
    <w:p w:rsidR="00EC0E47" w:rsidRPr="00563C88" w:rsidRDefault="00EC0E47" w:rsidP="00EC0E47">
      <w:pPr>
        <w:rPr>
          <w:rFonts w:ascii="Arial" w:hAnsi="Arial" w:cs="Arial"/>
          <w:bCs/>
          <w:sz w:val="28"/>
        </w:rPr>
      </w:pPr>
    </w:p>
    <w:p w:rsidR="00F2204B" w:rsidRPr="00563C88" w:rsidRDefault="00F2204B" w:rsidP="00552694">
      <w:pPr>
        <w:pStyle w:val="ListParagraph"/>
        <w:numPr>
          <w:ilvl w:val="1"/>
          <w:numId w:val="26"/>
        </w:numPr>
        <w:rPr>
          <w:rFonts w:ascii="Arial" w:hAnsi="Arial" w:cs="Arial"/>
          <w:bCs/>
          <w:sz w:val="28"/>
        </w:rPr>
      </w:pPr>
      <w:r w:rsidRPr="00563C88">
        <w:rPr>
          <w:rFonts w:ascii="Arial" w:hAnsi="Arial" w:cs="Arial"/>
          <w:bCs/>
          <w:sz w:val="28"/>
        </w:rPr>
        <w:t>The Land Registry will send form K22 to the council to confirm that the charge has been removed.</w:t>
      </w:r>
    </w:p>
    <w:p w:rsidR="00F2204B" w:rsidRPr="00563C88" w:rsidRDefault="00F2204B" w:rsidP="00F2204B">
      <w:pPr>
        <w:pStyle w:val="ListParagraph"/>
        <w:rPr>
          <w:rFonts w:ascii="Arial" w:hAnsi="Arial" w:cs="Arial"/>
          <w:bCs/>
          <w:sz w:val="28"/>
        </w:rPr>
      </w:pPr>
    </w:p>
    <w:p w:rsidR="00F2204B" w:rsidRPr="00563C88" w:rsidRDefault="00F2204B" w:rsidP="00F2204B">
      <w:pPr>
        <w:pStyle w:val="ListParagraph"/>
        <w:numPr>
          <w:ilvl w:val="0"/>
          <w:numId w:val="26"/>
        </w:numPr>
        <w:rPr>
          <w:rFonts w:ascii="Arial" w:hAnsi="Arial" w:cs="Arial"/>
          <w:bCs/>
          <w:sz w:val="28"/>
        </w:rPr>
      </w:pPr>
      <w:r w:rsidRPr="00563C88">
        <w:rPr>
          <w:rFonts w:ascii="Arial" w:hAnsi="Arial" w:cs="Arial"/>
          <w:b/>
          <w:bCs/>
          <w:sz w:val="28"/>
          <w:u w:val="single"/>
        </w:rPr>
        <w:t>Continuing Healthcare (CHC</w:t>
      </w:r>
      <w:r w:rsidRPr="00563C88">
        <w:rPr>
          <w:rFonts w:ascii="Arial" w:hAnsi="Arial" w:cs="Arial"/>
          <w:bCs/>
          <w:sz w:val="28"/>
        </w:rPr>
        <w:t>)</w:t>
      </w:r>
    </w:p>
    <w:p w:rsidR="00DC0AEB" w:rsidRPr="00563C88" w:rsidRDefault="00DC0AEB" w:rsidP="00DC0AEB">
      <w:pPr>
        <w:pStyle w:val="ListParagraph"/>
        <w:ind w:left="645"/>
        <w:rPr>
          <w:rFonts w:ascii="Arial" w:hAnsi="Arial" w:cs="Arial"/>
          <w:bCs/>
          <w:sz w:val="28"/>
        </w:rPr>
      </w:pPr>
    </w:p>
    <w:p w:rsidR="00F2204B" w:rsidRPr="00563C88" w:rsidRDefault="00F2204B" w:rsidP="00F2204B">
      <w:pPr>
        <w:pStyle w:val="ListParagraph"/>
        <w:numPr>
          <w:ilvl w:val="1"/>
          <w:numId w:val="26"/>
        </w:numPr>
        <w:rPr>
          <w:rFonts w:ascii="Arial" w:hAnsi="Arial" w:cs="Arial"/>
          <w:bCs/>
          <w:sz w:val="28"/>
        </w:rPr>
      </w:pPr>
      <w:r w:rsidRPr="00563C88">
        <w:rPr>
          <w:rFonts w:ascii="Arial" w:hAnsi="Arial" w:cs="Arial"/>
          <w:bCs/>
          <w:sz w:val="28"/>
        </w:rPr>
        <w:t xml:space="preserve">If an individual is assessed by the Health Authority as being eligible for Continuing Healthcare (either full or partial) their care fees become the responsibility of the Health Authority rather than the council. </w:t>
      </w:r>
    </w:p>
    <w:p w:rsidR="00F2204B" w:rsidRPr="00563C88" w:rsidRDefault="00F2204B" w:rsidP="00F2204B">
      <w:pPr>
        <w:pStyle w:val="ListParagraph"/>
        <w:ind w:left="1075"/>
        <w:rPr>
          <w:rFonts w:ascii="Arial" w:hAnsi="Arial" w:cs="Arial"/>
          <w:bCs/>
          <w:sz w:val="28"/>
        </w:rPr>
      </w:pPr>
    </w:p>
    <w:p w:rsidR="00F2204B" w:rsidRPr="00563C88" w:rsidRDefault="00F2204B" w:rsidP="00F2204B">
      <w:pPr>
        <w:pStyle w:val="ListParagraph"/>
        <w:numPr>
          <w:ilvl w:val="1"/>
          <w:numId w:val="26"/>
        </w:numPr>
        <w:rPr>
          <w:rFonts w:ascii="Arial" w:hAnsi="Arial" w:cs="Arial"/>
          <w:bCs/>
          <w:sz w:val="28"/>
        </w:rPr>
      </w:pPr>
      <w:r w:rsidRPr="00563C88">
        <w:rPr>
          <w:rFonts w:ascii="Arial" w:hAnsi="Arial" w:cs="Arial"/>
          <w:bCs/>
          <w:sz w:val="28"/>
        </w:rPr>
        <w:t>In this instance The Deferred Payment Agreement will remain in place to cover any fees deferred prior to CHC funding being granted.</w:t>
      </w:r>
    </w:p>
    <w:p w:rsidR="00F2204B" w:rsidRPr="00563C88" w:rsidRDefault="00F2204B" w:rsidP="00F2204B">
      <w:pPr>
        <w:pStyle w:val="ListParagraph"/>
        <w:rPr>
          <w:rFonts w:ascii="Arial" w:hAnsi="Arial" w:cs="Arial"/>
          <w:bCs/>
          <w:sz w:val="28"/>
        </w:rPr>
      </w:pPr>
    </w:p>
    <w:p w:rsidR="00F2204B" w:rsidRPr="00563C88" w:rsidRDefault="00F2204B" w:rsidP="00F2204B">
      <w:pPr>
        <w:pStyle w:val="ListParagraph"/>
        <w:numPr>
          <w:ilvl w:val="1"/>
          <w:numId w:val="26"/>
        </w:numPr>
        <w:rPr>
          <w:rFonts w:ascii="Arial" w:hAnsi="Arial" w:cs="Arial"/>
          <w:bCs/>
          <w:sz w:val="28"/>
        </w:rPr>
      </w:pPr>
      <w:r w:rsidRPr="00563C88">
        <w:rPr>
          <w:rFonts w:ascii="Arial" w:hAnsi="Arial" w:cs="Arial"/>
          <w:bCs/>
          <w:sz w:val="28"/>
        </w:rPr>
        <w:t>The council will recommend that the individual or their representative seek independent legal advice.</w:t>
      </w:r>
    </w:p>
    <w:p w:rsidR="00F2204B" w:rsidRPr="00563C88" w:rsidRDefault="00F2204B" w:rsidP="00F2204B">
      <w:pPr>
        <w:pStyle w:val="ListParagraph"/>
        <w:rPr>
          <w:rFonts w:ascii="Arial" w:hAnsi="Arial" w:cs="Arial"/>
          <w:bCs/>
          <w:sz w:val="28"/>
        </w:rPr>
      </w:pPr>
    </w:p>
    <w:p w:rsidR="00F2204B" w:rsidRPr="00563C88" w:rsidRDefault="00F2204B" w:rsidP="00F2204B">
      <w:pPr>
        <w:pStyle w:val="ListParagraph"/>
        <w:numPr>
          <w:ilvl w:val="1"/>
          <w:numId w:val="26"/>
        </w:numPr>
        <w:rPr>
          <w:rFonts w:ascii="Arial" w:hAnsi="Arial" w:cs="Arial"/>
          <w:bCs/>
          <w:sz w:val="28"/>
        </w:rPr>
      </w:pPr>
      <w:r w:rsidRPr="00563C88">
        <w:rPr>
          <w:rFonts w:ascii="Arial" w:hAnsi="Arial" w:cs="Arial"/>
          <w:bCs/>
          <w:sz w:val="28"/>
        </w:rPr>
        <w:t>The council will seek to negotiate ongoing payment of the accrued debt with the individual or their representative to reduce the level of accrued debt set against the property.</w:t>
      </w:r>
    </w:p>
    <w:p w:rsidR="00F2204B" w:rsidRPr="00563C88" w:rsidRDefault="00F2204B" w:rsidP="00F2204B">
      <w:pPr>
        <w:pStyle w:val="ListParagraph"/>
        <w:rPr>
          <w:rFonts w:ascii="Arial" w:hAnsi="Arial" w:cs="Arial"/>
          <w:bCs/>
          <w:sz w:val="28"/>
        </w:rPr>
      </w:pPr>
    </w:p>
    <w:p w:rsidR="00F2204B" w:rsidRPr="00563C88" w:rsidRDefault="00C77809" w:rsidP="00F2204B">
      <w:pPr>
        <w:pStyle w:val="ListParagraph"/>
        <w:numPr>
          <w:ilvl w:val="1"/>
          <w:numId w:val="26"/>
        </w:numPr>
        <w:rPr>
          <w:rFonts w:ascii="Arial" w:hAnsi="Arial" w:cs="Arial"/>
          <w:bCs/>
          <w:sz w:val="28"/>
        </w:rPr>
      </w:pPr>
      <w:r w:rsidRPr="00563C88">
        <w:rPr>
          <w:rFonts w:ascii="Arial" w:hAnsi="Arial" w:cs="Arial"/>
          <w:bCs/>
          <w:sz w:val="28"/>
        </w:rPr>
        <w:t>The council will continue to charge interest until the accrued debt is cleared in full.</w:t>
      </w:r>
    </w:p>
    <w:p w:rsidR="00C77809" w:rsidRPr="00563C88" w:rsidRDefault="00C77809" w:rsidP="00C77809">
      <w:pPr>
        <w:pStyle w:val="ListParagraph"/>
        <w:rPr>
          <w:rFonts w:ascii="Arial" w:hAnsi="Arial" w:cs="Arial"/>
          <w:bCs/>
          <w:sz w:val="28"/>
        </w:rPr>
      </w:pPr>
    </w:p>
    <w:p w:rsidR="00F2204B" w:rsidRPr="00563C88" w:rsidRDefault="00C77809" w:rsidP="00F2204B">
      <w:pPr>
        <w:pStyle w:val="ListParagraph"/>
        <w:numPr>
          <w:ilvl w:val="0"/>
          <w:numId w:val="26"/>
        </w:numPr>
        <w:rPr>
          <w:rFonts w:ascii="Arial" w:hAnsi="Arial" w:cs="Arial"/>
          <w:b/>
          <w:bCs/>
          <w:sz w:val="28"/>
          <w:u w:val="single"/>
        </w:rPr>
      </w:pPr>
      <w:r w:rsidRPr="00563C88">
        <w:rPr>
          <w:rFonts w:ascii="Arial" w:hAnsi="Arial" w:cs="Arial"/>
          <w:b/>
          <w:bCs/>
          <w:sz w:val="28"/>
          <w:u w:val="single"/>
        </w:rPr>
        <w:t>Appeals</w:t>
      </w:r>
    </w:p>
    <w:p w:rsidR="00C77809" w:rsidRPr="00563C88" w:rsidRDefault="00C77809" w:rsidP="00C77809">
      <w:pPr>
        <w:pStyle w:val="ListParagraph"/>
        <w:ind w:left="645"/>
        <w:rPr>
          <w:rFonts w:ascii="Arial" w:hAnsi="Arial" w:cs="Arial"/>
          <w:b/>
          <w:bCs/>
          <w:sz w:val="28"/>
          <w:u w:val="single"/>
        </w:rPr>
      </w:pPr>
    </w:p>
    <w:p w:rsidR="00C77809" w:rsidRPr="00563C88" w:rsidRDefault="00C77809" w:rsidP="00C77809">
      <w:pPr>
        <w:pStyle w:val="ListParagraph"/>
        <w:numPr>
          <w:ilvl w:val="1"/>
          <w:numId w:val="26"/>
        </w:numPr>
        <w:rPr>
          <w:rFonts w:ascii="Arial" w:hAnsi="Arial" w:cs="Arial"/>
          <w:b/>
          <w:bCs/>
          <w:sz w:val="28"/>
          <w:u w:val="single"/>
        </w:rPr>
      </w:pPr>
      <w:r w:rsidRPr="00563C88">
        <w:rPr>
          <w:rFonts w:ascii="Arial" w:hAnsi="Arial" w:cs="Arial"/>
          <w:bCs/>
          <w:sz w:val="28"/>
        </w:rPr>
        <w:t xml:space="preserve">If the individual or their representative is dissatisfied with the outcome of their Deferred Payment Scheme application or the operation of the Deferred Payment Agreement they should approach the </w:t>
      </w:r>
      <w:r w:rsidR="00EC0E47" w:rsidRPr="00563C88">
        <w:rPr>
          <w:rFonts w:ascii="Arial" w:hAnsi="Arial" w:cs="Arial"/>
          <w:bCs/>
          <w:sz w:val="28"/>
        </w:rPr>
        <w:t xml:space="preserve">Social Services Department </w:t>
      </w:r>
      <w:r w:rsidRPr="00563C88">
        <w:rPr>
          <w:rFonts w:ascii="Arial" w:hAnsi="Arial" w:cs="Arial"/>
          <w:bCs/>
          <w:sz w:val="28"/>
        </w:rPr>
        <w:t>to ask for their concerns to be addressed.</w:t>
      </w:r>
    </w:p>
    <w:p w:rsidR="00C77809" w:rsidRPr="00563C88" w:rsidRDefault="00C77809" w:rsidP="00C77809">
      <w:pPr>
        <w:pStyle w:val="ListParagraph"/>
        <w:ind w:left="1075"/>
        <w:rPr>
          <w:rFonts w:ascii="Arial" w:hAnsi="Arial" w:cs="Arial"/>
          <w:b/>
          <w:bCs/>
          <w:sz w:val="28"/>
          <w:u w:val="single"/>
        </w:rPr>
      </w:pPr>
    </w:p>
    <w:p w:rsidR="00C77809" w:rsidRPr="00563C88" w:rsidRDefault="00FC0146" w:rsidP="00C77809">
      <w:pPr>
        <w:pStyle w:val="ListParagraph"/>
        <w:numPr>
          <w:ilvl w:val="1"/>
          <w:numId w:val="26"/>
        </w:numPr>
        <w:rPr>
          <w:rFonts w:ascii="Arial" w:hAnsi="Arial" w:cs="Arial"/>
          <w:bCs/>
          <w:sz w:val="28"/>
        </w:rPr>
      </w:pPr>
      <w:r w:rsidRPr="00563C88">
        <w:rPr>
          <w:rFonts w:ascii="Arial" w:hAnsi="Arial" w:cs="Arial"/>
          <w:bCs/>
          <w:sz w:val="28"/>
        </w:rPr>
        <w:t xml:space="preserve">A review of the </w:t>
      </w:r>
      <w:r w:rsidR="00F14836" w:rsidRPr="00563C88">
        <w:rPr>
          <w:rFonts w:ascii="Arial" w:hAnsi="Arial" w:cs="Arial"/>
          <w:bCs/>
          <w:sz w:val="28"/>
        </w:rPr>
        <w:t>individual’s</w:t>
      </w:r>
      <w:r w:rsidRPr="00563C88">
        <w:rPr>
          <w:rFonts w:ascii="Arial" w:hAnsi="Arial" w:cs="Arial"/>
          <w:bCs/>
          <w:sz w:val="28"/>
        </w:rPr>
        <w:t xml:space="preserve"> concerns will be held under the Review of Charging Determinations (Right to Request a Review) in the first instance. If after this process the person is still unhappy with the outcome of the decision they should be referred to the Complaints process.</w:t>
      </w:r>
    </w:p>
    <w:p w:rsidR="00C77809" w:rsidRPr="00563C88" w:rsidRDefault="00C77809" w:rsidP="00C77809">
      <w:pPr>
        <w:rPr>
          <w:rFonts w:ascii="Arial" w:hAnsi="Arial" w:cs="Arial"/>
          <w:b/>
          <w:bCs/>
          <w:sz w:val="28"/>
          <w:u w:val="single"/>
        </w:rPr>
      </w:pPr>
    </w:p>
    <w:p w:rsidR="00C77809" w:rsidRDefault="00C77809" w:rsidP="00C77809">
      <w:pPr>
        <w:rPr>
          <w:rFonts w:ascii="Arial" w:hAnsi="Arial" w:cs="Arial"/>
          <w:b/>
          <w:bCs/>
          <w:sz w:val="28"/>
          <w:u w:val="single"/>
        </w:rPr>
      </w:pPr>
    </w:p>
    <w:p w:rsidR="001709C9" w:rsidRPr="00563C88" w:rsidRDefault="001709C9" w:rsidP="001709C9">
      <w:pPr>
        <w:widowControl w:val="0"/>
        <w:kinsoku w:val="0"/>
        <w:overflowPunct w:val="0"/>
        <w:autoSpaceDE w:val="0"/>
        <w:autoSpaceDN w:val="0"/>
        <w:adjustRightInd w:val="0"/>
        <w:ind w:left="100"/>
        <w:jc w:val="both"/>
        <w:rPr>
          <w:rFonts w:ascii="Arial" w:eastAsiaTheme="minorEastAsia" w:hAnsi="Arial" w:cs="Arial"/>
          <w:b/>
          <w:bCs/>
          <w:sz w:val="28"/>
          <w:szCs w:val="28"/>
          <w:lang w:eastAsia="en-GB"/>
        </w:rPr>
      </w:pPr>
      <w:r w:rsidRPr="00563C88">
        <w:rPr>
          <w:rFonts w:ascii="Arial" w:eastAsiaTheme="minorEastAsia" w:hAnsi="Arial" w:cs="Arial"/>
          <w:b/>
          <w:bCs/>
          <w:sz w:val="28"/>
          <w:szCs w:val="28"/>
          <w:lang w:eastAsia="en-GB"/>
        </w:rPr>
        <w:t>27</w:t>
      </w:r>
      <w:r w:rsidRPr="00563C88">
        <w:rPr>
          <w:rFonts w:ascii="Arial" w:eastAsiaTheme="minorEastAsia" w:hAnsi="Arial" w:cs="Arial"/>
          <w:b/>
          <w:bCs/>
          <w:sz w:val="28"/>
          <w:szCs w:val="28"/>
          <w:lang w:eastAsia="en-GB"/>
        </w:rPr>
        <w:tab/>
      </w:r>
      <w:r w:rsidRPr="00563C88">
        <w:rPr>
          <w:rFonts w:ascii="Arial" w:eastAsiaTheme="minorEastAsia" w:hAnsi="Arial" w:cs="Arial"/>
          <w:b/>
          <w:bCs/>
          <w:sz w:val="28"/>
          <w:szCs w:val="28"/>
          <w:u w:val="single"/>
          <w:lang w:eastAsia="en-GB"/>
        </w:rPr>
        <w:t>Schedule of Administrative Charges &amp; Interest Rates</w:t>
      </w:r>
    </w:p>
    <w:p w:rsidR="001709C9" w:rsidRPr="00563C88" w:rsidRDefault="001709C9" w:rsidP="001709C9">
      <w:pPr>
        <w:widowControl w:val="0"/>
        <w:kinsoku w:val="0"/>
        <w:overflowPunct w:val="0"/>
        <w:autoSpaceDE w:val="0"/>
        <w:autoSpaceDN w:val="0"/>
        <w:adjustRightInd w:val="0"/>
        <w:ind w:left="100"/>
        <w:jc w:val="both"/>
        <w:rPr>
          <w:rFonts w:ascii="Arial" w:eastAsiaTheme="minorEastAsia" w:hAnsi="Arial" w:cs="Arial"/>
          <w:b/>
          <w:bCs/>
          <w:sz w:val="28"/>
          <w:szCs w:val="28"/>
          <w:lang w:eastAsia="en-GB"/>
        </w:rPr>
      </w:pPr>
    </w:p>
    <w:p w:rsidR="001709C9" w:rsidRPr="00563C88" w:rsidRDefault="001709C9" w:rsidP="001709C9">
      <w:pPr>
        <w:widowControl w:val="0"/>
        <w:kinsoku w:val="0"/>
        <w:overflowPunct w:val="0"/>
        <w:autoSpaceDE w:val="0"/>
        <w:autoSpaceDN w:val="0"/>
        <w:adjustRightInd w:val="0"/>
        <w:ind w:left="100"/>
        <w:jc w:val="both"/>
        <w:rPr>
          <w:rFonts w:ascii="Arial" w:eastAsiaTheme="minorEastAsia" w:hAnsi="Arial" w:cs="Arial"/>
          <w:b/>
          <w:bCs/>
          <w:sz w:val="28"/>
          <w:szCs w:val="28"/>
          <w:lang w:eastAsia="en-GB"/>
        </w:rPr>
      </w:pPr>
    </w:p>
    <w:p w:rsidR="001709C9" w:rsidRPr="00F14836" w:rsidRDefault="001709C9" w:rsidP="001709C9">
      <w:pPr>
        <w:widowControl w:val="0"/>
        <w:kinsoku w:val="0"/>
        <w:overflowPunct w:val="0"/>
        <w:autoSpaceDE w:val="0"/>
        <w:autoSpaceDN w:val="0"/>
        <w:adjustRightInd w:val="0"/>
        <w:spacing w:before="2" w:line="360" w:lineRule="auto"/>
        <w:ind w:left="720" w:right="107"/>
        <w:jc w:val="both"/>
        <w:rPr>
          <w:rFonts w:ascii="Arial" w:eastAsiaTheme="minorEastAsia" w:hAnsi="Arial" w:cs="Arial"/>
          <w:sz w:val="28"/>
          <w:szCs w:val="28"/>
          <w:lang w:eastAsia="en-GB"/>
        </w:rPr>
      </w:pPr>
      <w:r w:rsidRPr="00F14836">
        <w:rPr>
          <w:rFonts w:ascii="Arial" w:eastAsiaTheme="minorEastAsia" w:hAnsi="Arial" w:cs="Arial"/>
          <w:sz w:val="28"/>
          <w:szCs w:val="28"/>
          <w:lang w:eastAsia="en-GB"/>
        </w:rPr>
        <w:t xml:space="preserve">The </w:t>
      </w:r>
      <w:r w:rsidR="00D639FE" w:rsidRPr="00F14836">
        <w:rPr>
          <w:rFonts w:ascii="Arial" w:eastAsiaTheme="minorEastAsia" w:hAnsi="Arial" w:cs="Arial"/>
          <w:sz w:val="28"/>
          <w:szCs w:val="28"/>
          <w:lang w:eastAsia="en-GB"/>
        </w:rPr>
        <w:t xml:space="preserve">current </w:t>
      </w:r>
      <w:r w:rsidRPr="00F14836">
        <w:rPr>
          <w:rFonts w:ascii="Arial" w:eastAsiaTheme="minorEastAsia" w:hAnsi="Arial" w:cs="Arial"/>
          <w:sz w:val="28"/>
          <w:szCs w:val="28"/>
          <w:lang w:eastAsia="en-GB"/>
        </w:rPr>
        <w:t>fees for making t</w:t>
      </w:r>
      <w:r w:rsidR="00D639FE" w:rsidRPr="00F14836">
        <w:rPr>
          <w:rFonts w:ascii="Arial" w:eastAsiaTheme="minorEastAsia" w:hAnsi="Arial" w:cs="Arial"/>
          <w:sz w:val="28"/>
          <w:szCs w:val="28"/>
          <w:lang w:eastAsia="en-GB"/>
        </w:rPr>
        <w:t>he agreement are listed in the following table</w:t>
      </w:r>
      <w:r w:rsidRPr="00F14836">
        <w:rPr>
          <w:rFonts w:ascii="Arial" w:eastAsiaTheme="minorEastAsia" w:hAnsi="Arial" w:cs="Arial"/>
          <w:sz w:val="28"/>
          <w:szCs w:val="28"/>
          <w:lang w:eastAsia="en-GB"/>
        </w:rPr>
        <w:t>, these are subject to change each year.</w:t>
      </w:r>
    </w:p>
    <w:p w:rsidR="001709C9" w:rsidRDefault="001709C9" w:rsidP="001709C9">
      <w:pPr>
        <w:widowControl w:val="0"/>
        <w:kinsoku w:val="0"/>
        <w:overflowPunct w:val="0"/>
        <w:autoSpaceDE w:val="0"/>
        <w:autoSpaceDN w:val="0"/>
        <w:adjustRightInd w:val="0"/>
        <w:spacing w:before="51"/>
        <w:ind w:left="3835" w:right="3833"/>
        <w:jc w:val="center"/>
        <w:outlineLvl w:val="0"/>
        <w:rPr>
          <w:rFonts w:ascii="Arial" w:eastAsiaTheme="minorEastAsia" w:hAnsi="Arial" w:cs="Arial"/>
          <w:b/>
          <w:bCs/>
          <w:lang w:eastAsia="en-GB"/>
        </w:rPr>
      </w:pPr>
    </w:p>
    <w:p w:rsidR="00D639FE" w:rsidRDefault="00D639FE" w:rsidP="001709C9">
      <w:pPr>
        <w:widowControl w:val="0"/>
        <w:kinsoku w:val="0"/>
        <w:overflowPunct w:val="0"/>
        <w:autoSpaceDE w:val="0"/>
        <w:autoSpaceDN w:val="0"/>
        <w:adjustRightInd w:val="0"/>
        <w:spacing w:before="51"/>
        <w:ind w:left="3835" w:right="3833"/>
        <w:jc w:val="center"/>
        <w:outlineLvl w:val="0"/>
        <w:rPr>
          <w:rFonts w:ascii="Arial" w:eastAsiaTheme="minorEastAsia" w:hAnsi="Arial" w:cs="Arial"/>
          <w:b/>
          <w:bCs/>
          <w:lang w:eastAsia="en-GB"/>
        </w:rPr>
      </w:pPr>
    </w:p>
    <w:p w:rsidR="00D639FE" w:rsidRDefault="00D639FE" w:rsidP="001709C9">
      <w:pPr>
        <w:widowControl w:val="0"/>
        <w:kinsoku w:val="0"/>
        <w:overflowPunct w:val="0"/>
        <w:autoSpaceDE w:val="0"/>
        <w:autoSpaceDN w:val="0"/>
        <w:adjustRightInd w:val="0"/>
        <w:spacing w:before="51"/>
        <w:ind w:left="3835" w:right="3833"/>
        <w:jc w:val="center"/>
        <w:outlineLvl w:val="0"/>
        <w:rPr>
          <w:rFonts w:ascii="Arial" w:eastAsiaTheme="minorEastAsia" w:hAnsi="Arial" w:cs="Arial"/>
          <w:b/>
          <w:bCs/>
          <w:lang w:eastAsia="en-GB"/>
        </w:rPr>
      </w:pPr>
    </w:p>
    <w:p w:rsidR="00D639FE" w:rsidRDefault="00D639FE" w:rsidP="001709C9">
      <w:pPr>
        <w:widowControl w:val="0"/>
        <w:kinsoku w:val="0"/>
        <w:overflowPunct w:val="0"/>
        <w:autoSpaceDE w:val="0"/>
        <w:autoSpaceDN w:val="0"/>
        <w:adjustRightInd w:val="0"/>
        <w:spacing w:before="51"/>
        <w:ind w:left="3835" w:right="3833"/>
        <w:jc w:val="center"/>
        <w:outlineLvl w:val="0"/>
        <w:rPr>
          <w:rFonts w:ascii="Arial" w:eastAsiaTheme="minorEastAsia" w:hAnsi="Arial" w:cs="Arial"/>
          <w:b/>
          <w:bCs/>
          <w:lang w:eastAsia="en-GB"/>
        </w:rPr>
      </w:pPr>
    </w:p>
    <w:p w:rsidR="00D639FE" w:rsidRDefault="00D639FE" w:rsidP="001709C9">
      <w:pPr>
        <w:widowControl w:val="0"/>
        <w:kinsoku w:val="0"/>
        <w:overflowPunct w:val="0"/>
        <w:autoSpaceDE w:val="0"/>
        <w:autoSpaceDN w:val="0"/>
        <w:adjustRightInd w:val="0"/>
        <w:spacing w:before="51"/>
        <w:ind w:left="3835" w:right="3833"/>
        <w:jc w:val="center"/>
        <w:outlineLvl w:val="0"/>
        <w:rPr>
          <w:rFonts w:ascii="Arial" w:eastAsiaTheme="minorEastAsia" w:hAnsi="Arial" w:cs="Arial"/>
          <w:b/>
          <w:bCs/>
          <w:lang w:eastAsia="en-GB"/>
        </w:rPr>
      </w:pPr>
    </w:p>
    <w:p w:rsidR="00D639FE" w:rsidRDefault="00D639FE" w:rsidP="001709C9">
      <w:pPr>
        <w:widowControl w:val="0"/>
        <w:kinsoku w:val="0"/>
        <w:overflowPunct w:val="0"/>
        <w:autoSpaceDE w:val="0"/>
        <w:autoSpaceDN w:val="0"/>
        <w:adjustRightInd w:val="0"/>
        <w:spacing w:before="51"/>
        <w:ind w:left="3835" w:right="3833"/>
        <w:jc w:val="center"/>
        <w:outlineLvl w:val="0"/>
        <w:rPr>
          <w:rFonts w:ascii="Arial" w:eastAsiaTheme="minorEastAsia" w:hAnsi="Arial" w:cs="Arial"/>
          <w:b/>
          <w:bCs/>
          <w:lang w:eastAsia="en-GB"/>
        </w:rPr>
      </w:pPr>
    </w:p>
    <w:p w:rsidR="00D639FE" w:rsidRDefault="00D639FE" w:rsidP="001709C9">
      <w:pPr>
        <w:widowControl w:val="0"/>
        <w:kinsoku w:val="0"/>
        <w:overflowPunct w:val="0"/>
        <w:autoSpaceDE w:val="0"/>
        <w:autoSpaceDN w:val="0"/>
        <w:adjustRightInd w:val="0"/>
        <w:spacing w:before="51"/>
        <w:ind w:left="3835" w:right="3833"/>
        <w:jc w:val="center"/>
        <w:outlineLvl w:val="0"/>
        <w:rPr>
          <w:rFonts w:ascii="Arial" w:eastAsiaTheme="minorEastAsia" w:hAnsi="Arial" w:cs="Arial"/>
          <w:b/>
          <w:bCs/>
          <w:lang w:eastAsia="en-GB"/>
        </w:rPr>
      </w:pPr>
    </w:p>
    <w:p w:rsidR="00D639FE" w:rsidRDefault="00D639FE" w:rsidP="001709C9">
      <w:pPr>
        <w:widowControl w:val="0"/>
        <w:kinsoku w:val="0"/>
        <w:overflowPunct w:val="0"/>
        <w:autoSpaceDE w:val="0"/>
        <w:autoSpaceDN w:val="0"/>
        <w:adjustRightInd w:val="0"/>
        <w:spacing w:before="51"/>
        <w:ind w:left="3835" w:right="3833"/>
        <w:jc w:val="center"/>
        <w:outlineLvl w:val="0"/>
        <w:rPr>
          <w:rFonts w:ascii="Arial" w:eastAsiaTheme="minorEastAsia" w:hAnsi="Arial" w:cs="Arial"/>
          <w:b/>
          <w:bCs/>
          <w:lang w:eastAsia="en-GB"/>
        </w:rPr>
      </w:pPr>
    </w:p>
    <w:p w:rsidR="00D639FE" w:rsidRDefault="00D639FE" w:rsidP="001709C9">
      <w:pPr>
        <w:widowControl w:val="0"/>
        <w:kinsoku w:val="0"/>
        <w:overflowPunct w:val="0"/>
        <w:autoSpaceDE w:val="0"/>
        <w:autoSpaceDN w:val="0"/>
        <w:adjustRightInd w:val="0"/>
        <w:spacing w:before="51"/>
        <w:ind w:left="3835" w:right="3833"/>
        <w:jc w:val="center"/>
        <w:outlineLvl w:val="0"/>
        <w:rPr>
          <w:rFonts w:ascii="Arial" w:eastAsiaTheme="minorEastAsia" w:hAnsi="Arial" w:cs="Arial"/>
          <w:b/>
          <w:bCs/>
          <w:lang w:eastAsia="en-GB"/>
        </w:rPr>
      </w:pPr>
    </w:p>
    <w:p w:rsidR="00D639FE" w:rsidRDefault="00D639FE" w:rsidP="001709C9">
      <w:pPr>
        <w:widowControl w:val="0"/>
        <w:kinsoku w:val="0"/>
        <w:overflowPunct w:val="0"/>
        <w:autoSpaceDE w:val="0"/>
        <w:autoSpaceDN w:val="0"/>
        <w:adjustRightInd w:val="0"/>
        <w:spacing w:before="51"/>
        <w:ind w:left="3835" w:right="3833"/>
        <w:jc w:val="center"/>
        <w:outlineLvl w:val="0"/>
        <w:rPr>
          <w:rFonts w:ascii="Arial" w:eastAsiaTheme="minorEastAsia" w:hAnsi="Arial" w:cs="Arial"/>
          <w:b/>
          <w:bCs/>
          <w:lang w:eastAsia="en-GB"/>
        </w:rPr>
      </w:pPr>
    </w:p>
    <w:p w:rsidR="00D639FE" w:rsidRPr="00563C88" w:rsidRDefault="00D639FE" w:rsidP="001709C9">
      <w:pPr>
        <w:widowControl w:val="0"/>
        <w:kinsoku w:val="0"/>
        <w:overflowPunct w:val="0"/>
        <w:autoSpaceDE w:val="0"/>
        <w:autoSpaceDN w:val="0"/>
        <w:adjustRightInd w:val="0"/>
        <w:spacing w:before="51"/>
        <w:ind w:left="3835" w:right="3833"/>
        <w:jc w:val="center"/>
        <w:outlineLvl w:val="0"/>
        <w:rPr>
          <w:rFonts w:ascii="Arial" w:eastAsiaTheme="minorEastAsia" w:hAnsi="Arial" w:cs="Arial"/>
          <w:b/>
          <w:bCs/>
          <w:lang w:eastAsia="en-GB"/>
        </w:rPr>
      </w:pPr>
    </w:p>
    <w:tbl>
      <w:tblPr>
        <w:tblW w:w="8789" w:type="dxa"/>
        <w:tblInd w:w="719" w:type="dxa"/>
        <w:tblCellMar>
          <w:left w:w="0" w:type="dxa"/>
          <w:right w:w="0" w:type="dxa"/>
        </w:tblCellMar>
        <w:tblLook w:val="04A0" w:firstRow="1" w:lastRow="0" w:firstColumn="1" w:lastColumn="0" w:noHBand="0" w:noVBand="1"/>
      </w:tblPr>
      <w:tblGrid>
        <w:gridCol w:w="4961"/>
        <w:gridCol w:w="3828"/>
      </w:tblGrid>
      <w:tr w:rsidR="001709C9" w:rsidRPr="00CE3465" w:rsidTr="001709C9">
        <w:trPr>
          <w:trHeight w:val="472"/>
        </w:trPr>
        <w:tc>
          <w:tcPr>
            <w:tcW w:w="8789" w:type="dxa"/>
            <w:gridSpan w:val="2"/>
            <w:tcBorders>
              <w:top w:val="single" w:sz="8" w:space="0" w:color="A6A6A6"/>
              <w:left w:val="single" w:sz="8" w:space="0" w:color="A6A6A6"/>
              <w:bottom w:val="single" w:sz="8" w:space="0" w:color="A6A6A6"/>
              <w:right w:val="single" w:sz="8" w:space="0" w:color="A6A6A6"/>
            </w:tcBorders>
          </w:tcPr>
          <w:p w:rsidR="001709C9" w:rsidRPr="00F14836" w:rsidRDefault="001709C9" w:rsidP="001709C9">
            <w:pPr>
              <w:widowControl w:val="0"/>
              <w:overflowPunct w:val="0"/>
              <w:autoSpaceDE w:val="0"/>
              <w:autoSpaceDN w:val="0"/>
              <w:adjustRightInd w:val="0"/>
              <w:spacing w:line="276" w:lineRule="auto"/>
              <w:ind w:left="100"/>
              <w:jc w:val="center"/>
              <w:rPr>
                <w:rFonts w:ascii="Arial" w:hAnsi="Arial" w:cs="Arial"/>
                <w:b/>
                <w:bCs/>
                <w:sz w:val="28"/>
                <w:szCs w:val="28"/>
                <w:lang w:eastAsia="en-GB"/>
              </w:rPr>
            </w:pPr>
            <w:r w:rsidRPr="00F14836">
              <w:rPr>
                <w:rFonts w:ascii="Arial" w:eastAsiaTheme="minorEastAsia" w:hAnsi="Arial" w:cs="Arial"/>
                <w:b/>
                <w:bCs/>
                <w:sz w:val="28"/>
                <w:szCs w:val="28"/>
                <w:lang w:eastAsia="en-GB"/>
              </w:rPr>
              <w:t xml:space="preserve">Schedule of Administrative Charges &amp; Interest Rates </w:t>
            </w:r>
            <w:r w:rsidR="00A214CE" w:rsidRPr="00F14836">
              <w:rPr>
                <w:rFonts w:ascii="Arial" w:eastAsiaTheme="minorEastAsia" w:hAnsi="Arial" w:cs="Arial"/>
                <w:b/>
                <w:bCs/>
                <w:sz w:val="28"/>
                <w:szCs w:val="28"/>
                <w:lang w:eastAsia="en-GB"/>
              </w:rPr>
              <w:t>20</w:t>
            </w:r>
            <w:r w:rsidR="00D74DDF">
              <w:rPr>
                <w:rFonts w:ascii="Arial" w:eastAsiaTheme="minorEastAsia" w:hAnsi="Arial" w:cs="Arial"/>
                <w:b/>
                <w:bCs/>
                <w:sz w:val="28"/>
                <w:szCs w:val="28"/>
                <w:lang w:eastAsia="en-GB"/>
              </w:rPr>
              <w:t>2</w:t>
            </w:r>
            <w:r w:rsidR="0045023C">
              <w:rPr>
                <w:rFonts w:ascii="Arial" w:eastAsiaTheme="minorEastAsia" w:hAnsi="Arial" w:cs="Arial"/>
                <w:b/>
                <w:bCs/>
                <w:sz w:val="28"/>
                <w:szCs w:val="28"/>
                <w:lang w:eastAsia="en-GB"/>
              </w:rPr>
              <w:t>2/2023</w:t>
            </w:r>
          </w:p>
          <w:p w:rsidR="001709C9" w:rsidRPr="00F14836" w:rsidRDefault="001709C9" w:rsidP="001709C9">
            <w:pPr>
              <w:widowControl w:val="0"/>
              <w:autoSpaceDE w:val="0"/>
              <w:autoSpaceDN w:val="0"/>
              <w:adjustRightInd w:val="0"/>
              <w:spacing w:line="276" w:lineRule="auto"/>
              <w:rPr>
                <w:rFonts w:ascii="Arial" w:hAnsi="Arial" w:cs="Arial"/>
                <w:sz w:val="28"/>
                <w:szCs w:val="28"/>
              </w:rPr>
            </w:pPr>
          </w:p>
        </w:tc>
      </w:tr>
      <w:tr w:rsidR="001709C9" w:rsidRPr="00CE3465" w:rsidTr="001709C9">
        <w:trPr>
          <w:trHeight w:hRule="exact" w:val="944"/>
        </w:trPr>
        <w:tc>
          <w:tcPr>
            <w:tcW w:w="4961" w:type="dxa"/>
            <w:tcBorders>
              <w:top w:val="nil"/>
              <w:left w:val="single" w:sz="8" w:space="0" w:color="A6A6A6"/>
              <w:bottom w:val="single" w:sz="8" w:space="0" w:color="A6A6A6"/>
              <w:right w:val="single" w:sz="8" w:space="0" w:color="A6A6A6"/>
            </w:tcBorders>
            <w:hideMark/>
          </w:tcPr>
          <w:p w:rsidR="001709C9" w:rsidRPr="00F14836" w:rsidRDefault="001709C9" w:rsidP="001709C9">
            <w:pPr>
              <w:widowControl w:val="0"/>
              <w:overflowPunct w:val="0"/>
              <w:autoSpaceDE w:val="0"/>
              <w:autoSpaceDN w:val="0"/>
              <w:adjustRightInd w:val="0"/>
              <w:spacing w:line="276" w:lineRule="auto"/>
              <w:ind w:left="103"/>
              <w:rPr>
                <w:rFonts w:ascii="Arial" w:eastAsiaTheme="minorEastAsia" w:hAnsi="Arial" w:cs="Arial"/>
                <w:sz w:val="28"/>
                <w:szCs w:val="28"/>
                <w:lang w:eastAsia="en-GB"/>
              </w:rPr>
            </w:pPr>
            <w:r w:rsidRPr="00F14836">
              <w:rPr>
                <w:rFonts w:ascii="Arial" w:eastAsiaTheme="minorEastAsia" w:hAnsi="Arial" w:cs="Arial"/>
                <w:sz w:val="28"/>
                <w:szCs w:val="28"/>
                <w:lang w:eastAsia="en-GB"/>
              </w:rPr>
              <w:t xml:space="preserve">Land Registry Fees </w:t>
            </w:r>
          </w:p>
        </w:tc>
        <w:tc>
          <w:tcPr>
            <w:tcW w:w="3828" w:type="dxa"/>
            <w:tcBorders>
              <w:top w:val="nil"/>
              <w:left w:val="nil"/>
              <w:bottom w:val="single" w:sz="8" w:space="0" w:color="A6A6A6"/>
              <w:right w:val="single" w:sz="8" w:space="0" w:color="A6A6A6"/>
            </w:tcBorders>
            <w:hideMark/>
          </w:tcPr>
          <w:p w:rsidR="001709C9" w:rsidRPr="00F14836" w:rsidRDefault="001709C9" w:rsidP="001709C9">
            <w:pPr>
              <w:widowControl w:val="0"/>
              <w:autoSpaceDE w:val="0"/>
              <w:autoSpaceDN w:val="0"/>
              <w:adjustRightInd w:val="0"/>
              <w:spacing w:line="276" w:lineRule="auto"/>
              <w:jc w:val="center"/>
              <w:rPr>
                <w:rFonts w:ascii="Arial" w:hAnsi="Arial" w:cs="Arial"/>
                <w:sz w:val="28"/>
                <w:szCs w:val="28"/>
              </w:rPr>
            </w:pPr>
            <w:r w:rsidRPr="00F14836">
              <w:rPr>
                <w:rFonts w:ascii="Arial" w:eastAsiaTheme="minorEastAsia" w:hAnsi="Arial" w:cs="Arial"/>
                <w:sz w:val="28"/>
                <w:szCs w:val="28"/>
                <w:lang w:eastAsia="en-GB"/>
              </w:rPr>
              <w:t>£10.00</w:t>
            </w:r>
          </w:p>
        </w:tc>
      </w:tr>
      <w:tr w:rsidR="001709C9" w:rsidRPr="00CE3465" w:rsidTr="00F14836">
        <w:trPr>
          <w:trHeight w:hRule="exact" w:val="1148"/>
        </w:trPr>
        <w:tc>
          <w:tcPr>
            <w:tcW w:w="4961" w:type="dxa"/>
            <w:tcBorders>
              <w:top w:val="nil"/>
              <w:left w:val="single" w:sz="8" w:space="0" w:color="A6A6A6"/>
              <w:bottom w:val="single" w:sz="8" w:space="0" w:color="A6A6A6"/>
              <w:right w:val="single" w:sz="8" w:space="0" w:color="A6A6A6"/>
            </w:tcBorders>
            <w:hideMark/>
          </w:tcPr>
          <w:p w:rsidR="001709C9" w:rsidRPr="00F14836" w:rsidRDefault="001709C9" w:rsidP="001709C9">
            <w:pPr>
              <w:widowControl w:val="0"/>
              <w:overflowPunct w:val="0"/>
              <w:autoSpaceDE w:val="0"/>
              <w:autoSpaceDN w:val="0"/>
              <w:adjustRightInd w:val="0"/>
              <w:spacing w:line="274" w:lineRule="exact"/>
              <w:ind w:left="103"/>
              <w:rPr>
                <w:rFonts w:ascii="Arial" w:eastAsiaTheme="minorEastAsia" w:hAnsi="Arial" w:cs="Arial"/>
                <w:sz w:val="28"/>
                <w:szCs w:val="28"/>
                <w:lang w:eastAsia="en-GB"/>
              </w:rPr>
            </w:pPr>
            <w:r w:rsidRPr="00F14836">
              <w:rPr>
                <w:rFonts w:ascii="Arial" w:eastAsiaTheme="minorEastAsia" w:hAnsi="Arial" w:cs="Arial"/>
                <w:sz w:val="28"/>
                <w:szCs w:val="28"/>
                <w:lang w:eastAsia="en-GB"/>
              </w:rPr>
              <w:t>Annual Administrative Fees (this includes the cost of an initial / annual valuation of the property)</w:t>
            </w:r>
          </w:p>
        </w:tc>
        <w:tc>
          <w:tcPr>
            <w:tcW w:w="3828" w:type="dxa"/>
            <w:tcBorders>
              <w:top w:val="nil"/>
              <w:left w:val="nil"/>
              <w:bottom w:val="single" w:sz="8" w:space="0" w:color="A6A6A6"/>
              <w:right w:val="single" w:sz="8" w:space="0" w:color="A6A6A6"/>
            </w:tcBorders>
            <w:hideMark/>
          </w:tcPr>
          <w:p w:rsidR="001709C9" w:rsidRPr="00F14836" w:rsidRDefault="001709C9" w:rsidP="0045023C">
            <w:pPr>
              <w:widowControl w:val="0"/>
              <w:autoSpaceDE w:val="0"/>
              <w:autoSpaceDN w:val="0"/>
              <w:adjustRightInd w:val="0"/>
              <w:spacing w:line="276" w:lineRule="auto"/>
              <w:jc w:val="center"/>
              <w:rPr>
                <w:rFonts w:ascii="Arial" w:hAnsi="Arial" w:cs="Arial"/>
                <w:sz w:val="28"/>
                <w:szCs w:val="28"/>
              </w:rPr>
            </w:pPr>
            <w:r w:rsidRPr="005F22D7">
              <w:rPr>
                <w:rFonts w:ascii="Arial" w:eastAsiaTheme="minorEastAsia" w:hAnsi="Arial" w:cs="Arial"/>
                <w:sz w:val="28"/>
                <w:szCs w:val="28"/>
                <w:lang w:eastAsia="en-GB"/>
              </w:rPr>
              <w:t>£</w:t>
            </w:r>
            <w:r w:rsidR="0045023C">
              <w:rPr>
                <w:rFonts w:ascii="Arial" w:eastAsiaTheme="minorEastAsia" w:hAnsi="Arial" w:cs="Arial"/>
                <w:sz w:val="28"/>
                <w:szCs w:val="28"/>
                <w:lang w:eastAsia="en-GB"/>
              </w:rPr>
              <w:t>58.70</w:t>
            </w:r>
          </w:p>
        </w:tc>
      </w:tr>
      <w:tr w:rsidR="001709C9" w:rsidRPr="00CE3465" w:rsidTr="00F14836">
        <w:trPr>
          <w:trHeight w:hRule="exact" w:val="994"/>
        </w:trPr>
        <w:tc>
          <w:tcPr>
            <w:tcW w:w="4961" w:type="dxa"/>
            <w:tcBorders>
              <w:top w:val="nil"/>
              <w:left w:val="single" w:sz="8" w:space="0" w:color="A6A6A6"/>
              <w:bottom w:val="single" w:sz="8" w:space="0" w:color="A6A6A6"/>
              <w:right w:val="single" w:sz="8" w:space="0" w:color="A6A6A6"/>
            </w:tcBorders>
            <w:hideMark/>
          </w:tcPr>
          <w:p w:rsidR="001709C9" w:rsidRPr="00F14836" w:rsidRDefault="001709C9" w:rsidP="001709C9">
            <w:pPr>
              <w:widowControl w:val="0"/>
              <w:overflowPunct w:val="0"/>
              <w:autoSpaceDE w:val="0"/>
              <w:autoSpaceDN w:val="0"/>
              <w:adjustRightInd w:val="0"/>
              <w:spacing w:line="274" w:lineRule="exact"/>
              <w:ind w:left="103"/>
              <w:rPr>
                <w:rFonts w:ascii="Arial" w:eastAsiaTheme="minorEastAsia" w:hAnsi="Arial" w:cs="Arial"/>
                <w:sz w:val="28"/>
                <w:szCs w:val="28"/>
                <w:lang w:eastAsia="en-GB"/>
              </w:rPr>
            </w:pPr>
            <w:r w:rsidRPr="00F14836">
              <w:rPr>
                <w:rFonts w:ascii="Arial" w:eastAsiaTheme="minorEastAsia" w:hAnsi="Arial" w:cs="Arial"/>
                <w:sz w:val="28"/>
                <w:szCs w:val="28"/>
                <w:lang w:eastAsia="en-GB"/>
              </w:rPr>
              <w:t>Registration of an Unregistered property with the Land Registry</w:t>
            </w:r>
          </w:p>
        </w:tc>
        <w:tc>
          <w:tcPr>
            <w:tcW w:w="3828" w:type="dxa"/>
            <w:tcBorders>
              <w:top w:val="nil"/>
              <w:left w:val="nil"/>
              <w:bottom w:val="single" w:sz="8" w:space="0" w:color="A6A6A6"/>
              <w:right w:val="single" w:sz="8" w:space="0" w:color="A6A6A6"/>
            </w:tcBorders>
            <w:hideMark/>
          </w:tcPr>
          <w:p w:rsidR="001709C9" w:rsidRPr="00F14836" w:rsidRDefault="0058083B" w:rsidP="001709C9">
            <w:pPr>
              <w:widowControl w:val="0"/>
              <w:autoSpaceDE w:val="0"/>
              <w:autoSpaceDN w:val="0"/>
              <w:adjustRightInd w:val="0"/>
              <w:spacing w:line="276" w:lineRule="auto"/>
              <w:jc w:val="center"/>
              <w:rPr>
                <w:rFonts w:ascii="Arial" w:hAnsi="Arial" w:cs="Arial"/>
                <w:sz w:val="28"/>
                <w:szCs w:val="28"/>
              </w:rPr>
            </w:pPr>
            <w:r w:rsidRPr="00F14836">
              <w:rPr>
                <w:rFonts w:ascii="Arial" w:eastAsiaTheme="minorEastAsia" w:hAnsi="Arial" w:cs="Arial"/>
                <w:sz w:val="28"/>
                <w:szCs w:val="28"/>
                <w:lang w:eastAsia="en-GB"/>
              </w:rPr>
              <w:t>Variable based on property valuation</w:t>
            </w:r>
          </w:p>
        </w:tc>
      </w:tr>
      <w:tr w:rsidR="001709C9" w:rsidRPr="00CE3465" w:rsidTr="001709C9">
        <w:trPr>
          <w:trHeight w:hRule="exact" w:val="1124"/>
        </w:trPr>
        <w:tc>
          <w:tcPr>
            <w:tcW w:w="4961" w:type="dxa"/>
            <w:tcBorders>
              <w:top w:val="nil"/>
              <w:left w:val="single" w:sz="8" w:space="0" w:color="A6A6A6"/>
              <w:bottom w:val="single" w:sz="8" w:space="0" w:color="A6A6A6"/>
              <w:right w:val="single" w:sz="8" w:space="0" w:color="A6A6A6"/>
            </w:tcBorders>
            <w:hideMark/>
          </w:tcPr>
          <w:p w:rsidR="001709C9" w:rsidRPr="00F14836" w:rsidRDefault="001709C9" w:rsidP="001709C9">
            <w:pPr>
              <w:widowControl w:val="0"/>
              <w:overflowPunct w:val="0"/>
              <w:autoSpaceDE w:val="0"/>
              <w:autoSpaceDN w:val="0"/>
              <w:adjustRightInd w:val="0"/>
              <w:spacing w:line="274" w:lineRule="exact"/>
              <w:ind w:left="103"/>
              <w:rPr>
                <w:rFonts w:ascii="Arial" w:eastAsiaTheme="minorEastAsia" w:hAnsi="Arial" w:cs="Arial"/>
                <w:sz w:val="28"/>
                <w:szCs w:val="28"/>
                <w:lang w:eastAsia="en-GB"/>
              </w:rPr>
            </w:pPr>
            <w:r w:rsidRPr="00F14836">
              <w:rPr>
                <w:rFonts w:ascii="Arial" w:eastAsiaTheme="minorEastAsia" w:hAnsi="Arial" w:cs="Arial"/>
                <w:sz w:val="28"/>
                <w:szCs w:val="28"/>
                <w:lang w:eastAsia="en-GB"/>
              </w:rPr>
              <w:t>Independent Valuation by District Valuer  (if requested)</w:t>
            </w:r>
          </w:p>
        </w:tc>
        <w:tc>
          <w:tcPr>
            <w:tcW w:w="3828" w:type="dxa"/>
            <w:tcBorders>
              <w:top w:val="nil"/>
              <w:left w:val="nil"/>
              <w:bottom w:val="single" w:sz="8" w:space="0" w:color="A6A6A6"/>
              <w:right w:val="single" w:sz="8" w:space="0" w:color="A6A6A6"/>
            </w:tcBorders>
            <w:hideMark/>
          </w:tcPr>
          <w:p w:rsidR="001709C9" w:rsidRPr="00F14836" w:rsidRDefault="001709C9" w:rsidP="001709C9">
            <w:pPr>
              <w:widowControl w:val="0"/>
              <w:autoSpaceDE w:val="0"/>
              <w:autoSpaceDN w:val="0"/>
              <w:adjustRightInd w:val="0"/>
              <w:spacing w:line="276" w:lineRule="auto"/>
              <w:jc w:val="center"/>
              <w:rPr>
                <w:rFonts w:ascii="Arial" w:hAnsi="Arial" w:cs="Arial"/>
                <w:sz w:val="28"/>
                <w:szCs w:val="28"/>
              </w:rPr>
            </w:pPr>
            <w:r w:rsidRPr="00F14836">
              <w:rPr>
                <w:rFonts w:ascii="Arial" w:eastAsiaTheme="minorEastAsia" w:hAnsi="Arial" w:cs="Arial"/>
                <w:sz w:val="28"/>
                <w:szCs w:val="28"/>
                <w:lang w:eastAsia="en-GB"/>
              </w:rPr>
              <w:t>£350.00</w:t>
            </w:r>
          </w:p>
        </w:tc>
      </w:tr>
      <w:tr w:rsidR="001709C9" w:rsidRPr="00CE3465" w:rsidTr="00F14836">
        <w:trPr>
          <w:trHeight w:hRule="exact" w:val="1294"/>
        </w:trPr>
        <w:tc>
          <w:tcPr>
            <w:tcW w:w="4961" w:type="dxa"/>
            <w:tcBorders>
              <w:top w:val="nil"/>
              <w:left w:val="single" w:sz="8" w:space="0" w:color="A6A6A6"/>
              <w:bottom w:val="single" w:sz="8" w:space="0" w:color="A6A6A6"/>
              <w:right w:val="single" w:sz="8" w:space="0" w:color="A6A6A6"/>
            </w:tcBorders>
            <w:hideMark/>
          </w:tcPr>
          <w:p w:rsidR="001709C9" w:rsidRPr="00F14836" w:rsidRDefault="001709C9" w:rsidP="001709C9">
            <w:pPr>
              <w:widowControl w:val="0"/>
              <w:overflowPunct w:val="0"/>
              <w:autoSpaceDE w:val="0"/>
              <w:autoSpaceDN w:val="0"/>
              <w:adjustRightInd w:val="0"/>
              <w:spacing w:line="274" w:lineRule="exact"/>
              <w:ind w:left="103"/>
              <w:rPr>
                <w:rFonts w:ascii="Arial" w:hAnsi="Arial" w:cs="Arial"/>
                <w:sz w:val="28"/>
                <w:szCs w:val="28"/>
                <w:lang w:eastAsia="en-GB"/>
              </w:rPr>
            </w:pPr>
            <w:r w:rsidRPr="00F14836">
              <w:rPr>
                <w:rFonts w:ascii="Arial" w:eastAsiaTheme="minorEastAsia" w:hAnsi="Arial" w:cs="Arial"/>
                <w:sz w:val="28"/>
                <w:szCs w:val="28"/>
                <w:lang w:eastAsia="en-GB"/>
              </w:rPr>
              <w:t>Insurance of the Property by the Council</w:t>
            </w:r>
          </w:p>
          <w:p w:rsidR="001709C9" w:rsidRPr="00F14836" w:rsidRDefault="001709C9" w:rsidP="001709C9">
            <w:pPr>
              <w:widowControl w:val="0"/>
              <w:overflowPunct w:val="0"/>
              <w:autoSpaceDE w:val="0"/>
              <w:autoSpaceDN w:val="0"/>
              <w:adjustRightInd w:val="0"/>
              <w:spacing w:line="274" w:lineRule="exact"/>
              <w:ind w:left="103"/>
              <w:rPr>
                <w:rFonts w:ascii="Arial" w:eastAsiaTheme="minorEastAsia" w:hAnsi="Arial" w:cs="Arial"/>
                <w:sz w:val="28"/>
                <w:szCs w:val="28"/>
                <w:lang w:eastAsia="en-GB"/>
              </w:rPr>
            </w:pPr>
            <w:r w:rsidRPr="00F14836">
              <w:rPr>
                <w:rFonts w:ascii="Arial" w:eastAsiaTheme="minorEastAsia" w:hAnsi="Arial" w:cs="Arial"/>
                <w:sz w:val="28"/>
                <w:szCs w:val="28"/>
                <w:lang w:eastAsia="en-GB"/>
              </w:rPr>
              <w:t>(if applicable)</w:t>
            </w:r>
          </w:p>
        </w:tc>
        <w:tc>
          <w:tcPr>
            <w:tcW w:w="3828" w:type="dxa"/>
            <w:tcBorders>
              <w:top w:val="nil"/>
              <w:left w:val="nil"/>
              <w:bottom w:val="single" w:sz="8" w:space="0" w:color="A6A6A6"/>
              <w:right w:val="single" w:sz="8" w:space="0" w:color="A6A6A6"/>
            </w:tcBorders>
            <w:hideMark/>
          </w:tcPr>
          <w:p w:rsidR="001709C9" w:rsidRPr="00F14836" w:rsidRDefault="001709C9" w:rsidP="001709C9">
            <w:pPr>
              <w:widowControl w:val="0"/>
              <w:autoSpaceDE w:val="0"/>
              <w:autoSpaceDN w:val="0"/>
              <w:adjustRightInd w:val="0"/>
              <w:spacing w:line="276" w:lineRule="auto"/>
              <w:jc w:val="center"/>
              <w:rPr>
                <w:rFonts w:ascii="Arial" w:hAnsi="Arial" w:cs="Arial"/>
                <w:sz w:val="28"/>
                <w:szCs w:val="28"/>
              </w:rPr>
            </w:pPr>
            <w:r w:rsidRPr="00F14836">
              <w:rPr>
                <w:rFonts w:ascii="Arial" w:eastAsiaTheme="minorEastAsia" w:hAnsi="Arial" w:cs="Arial"/>
                <w:sz w:val="28"/>
                <w:szCs w:val="28"/>
                <w:lang w:eastAsia="en-GB"/>
              </w:rPr>
              <w:t>Specific charges will be advised in writing</w:t>
            </w:r>
          </w:p>
        </w:tc>
      </w:tr>
      <w:tr w:rsidR="001709C9" w:rsidRPr="00CE3465" w:rsidTr="001709C9">
        <w:trPr>
          <w:trHeight w:hRule="exact" w:val="1367"/>
        </w:trPr>
        <w:tc>
          <w:tcPr>
            <w:tcW w:w="4961" w:type="dxa"/>
            <w:tcBorders>
              <w:top w:val="nil"/>
              <w:left w:val="single" w:sz="8" w:space="0" w:color="A6A6A6"/>
              <w:bottom w:val="nil"/>
              <w:right w:val="single" w:sz="8" w:space="0" w:color="A6A6A6"/>
            </w:tcBorders>
            <w:hideMark/>
          </w:tcPr>
          <w:p w:rsidR="001709C9" w:rsidRPr="00F14836" w:rsidRDefault="001709C9" w:rsidP="001709C9">
            <w:pPr>
              <w:widowControl w:val="0"/>
              <w:overflowPunct w:val="0"/>
              <w:autoSpaceDE w:val="0"/>
              <w:autoSpaceDN w:val="0"/>
              <w:adjustRightInd w:val="0"/>
              <w:spacing w:line="274" w:lineRule="exact"/>
              <w:ind w:left="103"/>
              <w:rPr>
                <w:rFonts w:ascii="Arial" w:eastAsiaTheme="minorEastAsia" w:hAnsi="Arial" w:cs="Arial"/>
                <w:sz w:val="28"/>
                <w:szCs w:val="28"/>
                <w:lang w:eastAsia="en-GB"/>
              </w:rPr>
            </w:pPr>
            <w:r w:rsidRPr="00F14836">
              <w:rPr>
                <w:rFonts w:ascii="Arial" w:eastAsiaTheme="minorEastAsia" w:hAnsi="Arial" w:cs="Arial"/>
                <w:sz w:val="28"/>
                <w:szCs w:val="28"/>
                <w:lang w:eastAsia="en-GB"/>
              </w:rPr>
              <w:lastRenderedPageBreak/>
              <w:t>Charges for maintenance to property carried out by the Council (if applicable)</w:t>
            </w:r>
          </w:p>
        </w:tc>
        <w:tc>
          <w:tcPr>
            <w:tcW w:w="3828" w:type="dxa"/>
            <w:tcBorders>
              <w:top w:val="nil"/>
              <w:left w:val="nil"/>
              <w:bottom w:val="nil"/>
              <w:right w:val="single" w:sz="8" w:space="0" w:color="A6A6A6"/>
            </w:tcBorders>
            <w:hideMark/>
          </w:tcPr>
          <w:p w:rsidR="001709C9" w:rsidRPr="00F14836" w:rsidRDefault="001709C9" w:rsidP="001709C9">
            <w:pPr>
              <w:widowControl w:val="0"/>
              <w:autoSpaceDE w:val="0"/>
              <w:autoSpaceDN w:val="0"/>
              <w:adjustRightInd w:val="0"/>
              <w:spacing w:line="276" w:lineRule="auto"/>
              <w:jc w:val="center"/>
              <w:rPr>
                <w:rFonts w:ascii="Arial" w:hAnsi="Arial" w:cs="Arial"/>
                <w:sz w:val="28"/>
                <w:szCs w:val="28"/>
              </w:rPr>
            </w:pPr>
            <w:r w:rsidRPr="00F14836">
              <w:rPr>
                <w:rFonts w:ascii="Arial" w:eastAsiaTheme="minorEastAsia" w:hAnsi="Arial" w:cs="Arial"/>
                <w:sz w:val="28"/>
                <w:szCs w:val="28"/>
                <w:lang w:eastAsia="en-GB"/>
              </w:rPr>
              <w:t>Specific charges will be advised in writing</w:t>
            </w:r>
          </w:p>
        </w:tc>
      </w:tr>
      <w:tr w:rsidR="001709C9" w:rsidRPr="00CE3465" w:rsidTr="001709C9">
        <w:trPr>
          <w:trHeight w:hRule="exact" w:val="1367"/>
        </w:trPr>
        <w:tc>
          <w:tcPr>
            <w:tcW w:w="4961" w:type="dxa"/>
            <w:tcBorders>
              <w:top w:val="nil"/>
              <w:left w:val="single" w:sz="8" w:space="0" w:color="A6A6A6"/>
              <w:bottom w:val="single" w:sz="8" w:space="0" w:color="A6A6A6"/>
              <w:right w:val="single" w:sz="8" w:space="0" w:color="A6A6A6"/>
            </w:tcBorders>
          </w:tcPr>
          <w:p w:rsidR="001709C9" w:rsidRPr="00F14836" w:rsidRDefault="001709C9" w:rsidP="001709C9">
            <w:pPr>
              <w:widowControl w:val="0"/>
              <w:overflowPunct w:val="0"/>
              <w:autoSpaceDE w:val="0"/>
              <w:autoSpaceDN w:val="0"/>
              <w:adjustRightInd w:val="0"/>
              <w:spacing w:line="274" w:lineRule="exact"/>
              <w:ind w:left="103"/>
              <w:rPr>
                <w:rFonts w:ascii="Arial" w:eastAsiaTheme="minorEastAsia" w:hAnsi="Arial" w:cs="Arial"/>
                <w:sz w:val="28"/>
                <w:szCs w:val="28"/>
                <w:lang w:eastAsia="en-GB"/>
              </w:rPr>
            </w:pPr>
            <w:r w:rsidRPr="00F14836">
              <w:rPr>
                <w:rFonts w:ascii="Arial" w:eastAsiaTheme="minorEastAsia" w:hAnsi="Arial" w:cs="Arial"/>
                <w:sz w:val="28"/>
                <w:szCs w:val="28"/>
                <w:lang w:eastAsia="en-GB"/>
              </w:rPr>
              <w:t>Interest Rate</w:t>
            </w:r>
          </w:p>
        </w:tc>
        <w:tc>
          <w:tcPr>
            <w:tcW w:w="3828" w:type="dxa"/>
            <w:tcBorders>
              <w:top w:val="nil"/>
              <w:left w:val="nil"/>
              <w:bottom w:val="single" w:sz="8" w:space="0" w:color="A6A6A6"/>
              <w:right w:val="single" w:sz="8" w:space="0" w:color="A6A6A6"/>
            </w:tcBorders>
          </w:tcPr>
          <w:p w:rsidR="001709C9" w:rsidRPr="00F14836" w:rsidRDefault="001709C9" w:rsidP="001709C9">
            <w:pPr>
              <w:widowControl w:val="0"/>
              <w:autoSpaceDE w:val="0"/>
              <w:autoSpaceDN w:val="0"/>
              <w:adjustRightInd w:val="0"/>
              <w:spacing w:line="276" w:lineRule="auto"/>
              <w:jc w:val="center"/>
              <w:rPr>
                <w:rFonts w:ascii="Arial" w:eastAsiaTheme="minorEastAsia" w:hAnsi="Arial" w:cs="Arial"/>
                <w:sz w:val="28"/>
                <w:szCs w:val="28"/>
                <w:lang w:eastAsia="en-GB"/>
              </w:rPr>
            </w:pPr>
            <w:r w:rsidRPr="00F14836">
              <w:rPr>
                <w:rFonts w:ascii="Arial" w:eastAsiaTheme="minorEastAsia" w:hAnsi="Arial" w:cs="Arial"/>
                <w:sz w:val="28"/>
                <w:szCs w:val="28"/>
                <w:lang w:eastAsia="en-GB"/>
              </w:rPr>
              <w:t>0%</w:t>
            </w:r>
          </w:p>
        </w:tc>
      </w:tr>
    </w:tbl>
    <w:p w:rsidR="001709C9" w:rsidRPr="00563C88" w:rsidRDefault="001709C9" w:rsidP="00E633A9">
      <w:pPr>
        <w:rPr>
          <w:rFonts w:ascii="Arial" w:hAnsi="Arial" w:cs="Arial"/>
          <w:b/>
          <w:sz w:val="32"/>
          <w:szCs w:val="32"/>
          <w:u w:val="single"/>
        </w:rPr>
      </w:pPr>
    </w:p>
    <w:p w:rsidR="001709C9" w:rsidRDefault="001709C9" w:rsidP="00E633A9">
      <w:pPr>
        <w:rPr>
          <w:rFonts w:ascii="Arial" w:hAnsi="Arial" w:cs="Arial"/>
          <w:b/>
          <w:sz w:val="32"/>
          <w:szCs w:val="32"/>
          <w:u w:val="single"/>
        </w:rPr>
      </w:pPr>
    </w:p>
    <w:p w:rsidR="00AF1A0F" w:rsidRPr="00563C88" w:rsidRDefault="00D639FE" w:rsidP="00E633A9">
      <w:pPr>
        <w:rPr>
          <w:rFonts w:ascii="Arial" w:hAnsi="Arial" w:cs="Arial"/>
          <w:b/>
          <w:sz w:val="32"/>
          <w:szCs w:val="32"/>
          <w:u w:val="single"/>
        </w:rPr>
      </w:pPr>
      <w:r>
        <w:rPr>
          <w:rFonts w:ascii="Arial" w:hAnsi="Arial" w:cs="Arial"/>
          <w:b/>
          <w:sz w:val="32"/>
          <w:szCs w:val="32"/>
          <w:u w:val="single"/>
        </w:rPr>
        <w:t>U</w:t>
      </w:r>
      <w:r w:rsidR="00AF1A0F" w:rsidRPr="00563C88">
        <w:rPr>
          <w:rFonts w:ascii="Arial" w:hAnsi="Arial" w:cs="Arial"/>
          <w:b/>
          <w:sz w:val="32"/>
          <w:szCs w:val="32"/>
          <w:u w:val="single"/>
        </w:rPr>
        <w:t>seful Information</w:t>
      </w:r>
    </w:p>
    <w:p w:rsidR="00AF1A0F" w:rsidRPr="00563C88" w:rsidRDefault="00AF1A0F" w:rsidP="00E633A9">
      <w:pPr>
        <w:rPr>
          <w:rFonts w:ascii="Arial" w:hAnsi="Arial" w:cs="Arial"/>
          <w:b/>
          <w:sz w:val="32"/>
          <w:szCs w:val="32"/>
          <w:u w:val="single"/>
        </w:rPr>
      </w:pPr>
    </w:p>
    <w:p w:rsidR="00AF1A0F" w:rsidRPr="00563C88" w:rsidRDefault="00AF1A0F" w:rsidP="00E633A9">
      <w:pPr>
        <w:rPr>
          <w:rFonts w:ascii="Arial" w:hAnsi="Arial" w:cs="Arial"/>
          <w:sz w:val="28"/>
          <w:szCs w:val="28"/>
        </w:rPr>
      </w:pPr>
      <w:r w:rsidRPr="00563C88">
        <w:rPr>
          <w:rFonts w:ascii="Arial" w:hAnsi="Arial" w:cs="Arial"/>
          <w:sz w:val="28"/>
          <w:szCs w:val="28"/>
        </w:rPr>
        <w:t xml:space="preserve">For any queries with regard to the financial assessment process </w:t>
      </w:r>
      <w:r w:rsidR="004D6295" w:rsidRPr="00563C88">
        <w:rPr>
          <w:rFonts w:ascii="Arial" w:hAnsi="Arial" w:cs="Arial"/>
          <w:sz w:val="28"/>
          <w:szCs w:val="28"/>
        </w:rPr>
        <w:t>individual</w:t>
      </w:r>
      <w:r w:rsidR="00C50B29" w:rsidRPr="00563C88">
        <w:rPr>
          <w:rFonts w:ascii="Arial" w:hAnsi="Arial" w:cs="Arial"/>
          <w:sz w:val="28"/>
          <w:szCs w:val="28"/>
        </w:rPr>
        <w:t>s</w:t>
      </w:r>
      <w:r w:rsidR="004D6295" w:rsidRPr="00563C88">
        <w:rPr>
          <w:rFonts w:ascii="Arial" w:hAnsi="Arial" w:cs="Arial"/>
          <w:sz w:val="28"/>
          <w:szCs w:val="28"/>
        </w:rPr>
        <w:t xml:space="preserve"> can contact the Income Team</w:t>
      </w:r>
    </w:p>
    <w:p w:rsidR="004D6295" w:rsidRPr="00563C88" w:rsidRDefault="004D6295" w:rsidP="00E633A9">
      <w:pPr>
        <w:rPr>
          <w:rFonts w:ascii="Arial" w:hAnsi="Arial" w:cs="Arial"/>
          <w:sz w:val="28"/>
          <w:szCs w:val="28"/>
        </w:rPr>
      </w:pPr>
    </w:p>
    <w:p w:rsidR="00D639FE" w:rsidRPr="00B4668C" w:rsidRDefault="00D639FE" w:rsidP="00D639FE">
      <w:pPr>
        <w:rPr>
          <w:rFonts w:ascii="Arial" w:hAnsi="Arial" w:cs="Arial"/>
          <w:sz w:val="28"/>
          <w:szCs w:val="28"/>
        </w:rPr>
      </w:pPr>
      <w:r w:rsidRPr="00B4668C">
        <w:rPr>
          <w:rFonts w:ascii="Arial" w:hAnsi="Arial" w:cs="Arial"/>
          <w:sz w:val="28"/>
          <w:szCs w:val="28"/>
        </w:rPr>
        <w:t>Abertillery, Blaina and Out of County Areas</w:t>
      </w:r>
      <w:r w:rsidRPr="00B4668C">
        <w:rPr>
          <w:rFonts w:ascii="Arial" w:hAnsi="Arial" w:cs="Arial"/>
          <w:sz w:val="28"/>
          <w:szCs w:val="28"/>
        </w:rPr>
        <w:tab/>
        <w:t>Susan Morgan</w:t>
      </w:r>
      <w:r w:rsidRPr="00B4668C">
        <w:rPr>
          <w:rFonts w:ascii="Arial" w:hAnsi="Arial" w:cs="Arial"/>
          <w:sz w:val="28"/>
          <w:szCs w:val="28"/>
        </w:rPr>
        <w:tab/>
        <w:t>01495 354620</w:t>
      </w:r>
    </w:p>
    <w:p w:rsidR="00D639FE" w:rsidRPr="00B4668C" w:rsidRDefault="00D639FE" w:rsidP="00D639FE">
      <w:pPr>
        <w:rPr>
          <w:rFonts w:ascii="Arial" w:hAnsi="Arial" w:cs="Arial"/>
          <w:sz w:val="28"/>
          <w:szCs w:val="28"/>
        </w:rPr>
      </w:pPr>
      <w:r w:rsidRPr="00B4668C">
        <w:rPr>
          <w:rFonts w:ascii="Arial" w:hAnsi="Arial" w:cs="Arial"/>
          <w:sz w:val="28"/>
          <w:szCs w:val="28"/>
        </w:rPr>
        <w:t>Ebbw Vale/Cwm Areas</w:t>
      </w:r>
      <w:r w:rsidRPr="00B4668C">
        <w:rPr>
          <w:rFonts w:ascii="Arial" w:hAnsi="Arial" w:cs="Arial"/>
          <w:sz w:val="28"/>
          <w:szCs w:val="28"/>
        </w:rPr>
        <w:tab/>
      </w:r>
      <w:r w:rsidRPr="00B4668C">
        <w:rPr>
          <w:rFonts w:ascii="Arial" w:hAnsi="Arial" w:cs="Arial"/>
          <w:sz w:val="28"/>
          <w:szCs w:val="28"/>
        </w:rPr>
        <w:tab/>
      </w:r>
      <w:r w:rsidRPr="00B4668C">
        <w:rPr>
          <w:rFonts w:ascii="Arial" w:hAnsi="Arial" w:cs="Arial"/>
          <w:sz w:val="28"/>
          <w:szCs w:val="28"/>
        </w:rPr>
        <w:tab/>
      </w:r>
      <w:r w:rsidRPr="00B4668C">
        <w:rPr>
          <w:rFonts w:ascii="Arial" w:hAnsi="Arial" w:cs="Arial"/>
          <w:sz w:val="28"/>
          <w:szCs w:val="28"/>
        </w:rPr>
        <w:tab/>
      </w:r>
      <w:r w:rsidRPr="00B4668C">
        <w:rPr>
          <w:rFonts w:ascii="Arial" w:hAnsi="Arial" w:cs="Arial"/>
          <w:sz w:val="28"/>
          <w:szCs w:val="28"/>
        </w:rPr>
        <w:tab/>
        <w:t>Kathryn Turner</w:t>
      </w:r>
      <w:r w:rsidRPr="00B4668C">
        <w:rPr>
          <w:rFonts w:ascii="Arial" w:hAnsi="Arial" w:cs="Arial"/>
          <w:sz w:val="28"/>
          <w:szCs w:val="28"/>
        </w:rPr>
        <w:tab/>
        <w:t>01495 356069</w:t>
      </w:r>
    </w:p>
    <w:p w:rsidR="00D639FE" w:rsidRPr="00D639FE" w:rsidRDefault="00D74DDF" w:rsidP="00D639FE">
      <w:pPr>
        <w:rPr>
          <w:rFonts w:ascii="Arial" w:hAnsi="Arial" w:cs="Arial"/>
          <w:sz w:val="28"/>
          <w:szCs w:val="28"/>
        </w:rPr>
      </w:pPr>
      <w:r>
        <w:rPr>
          <w:rFonts w:ascii="Arial" w:hAnsi="Arial" w:cs="Arial"/>
          <w:sz w:val="28"/>
          <w:szCs w:val="28"/>
        </w:rPr>
        <w:t>Tredegar, Brynmawr &amp; Nantyglo</w:t>
      </w:r>
      <w:r w:rsidR="00D639FE" w:rsidRPr="00B4668C">
        <w:rPr>
          <w:rFonts w:ascii="Arial" w:hAnsi="Arial" w:cs="Arial"/>
          <w:sz w:val="28"/>
          <w:szCs w:val="28"/>
        </w:rPr>
        <w:t xml:space="preserve"> Areas</w:t>
      </w:r>
      <w:r w:rsidR="00D639FE" w:rsidRPr="00B4668C">
        <w:rPr>
          <w:rFonts w:ascii="Arial" w:hAnsi="Arial" w:cs="Arial"/>
          <w:sz w:val="28"/>
          <w:szCs w:val="28"/>
        </w:rPr>
        <w:tab/>
      </w:r>
      <w:r w:rsidR="00D639FE" w:rsidRPr="00B4668C">
        <w:rPr>
          <w:rFonts w:ascii="Arial" w:hAnsi="Arial" w:cs="Arial"/>
          <w:sz w:val="28"/>
          <w:szCs w:val="28"/>
        </w:rPr>
        <w:tab/>
        <w:t>Ruth Jones</w:t>
      </w:r>
      <w:r w:rsidR="00D639FE" w:rsidRPr="00B4668C">
        <w:rPr>
          <w:rFonts w:ascii="Arial" w:hAnsi="Arial" w:cs="Arial"/>
          <w:sz w:val="28"/>
          <w:szCs w:val="28"/>
        </w:rPr>
        <w:tab/>
      </w:r>
      <w:r w:rsidR="00D639FE" w:rsidRPr="00B4668C">
        <w:rPr>
          <w:rFonts w:ascii="Arial" w:hAnsi="Arial" w:cs="Arial"/>
          <w:sz w:val="28"/>
          <w:szCs w:val="28"/>
        </w:rPr>
        <w:tab/>
        <w:t>01495 354616</w:t>
      </w:r>
    </w:p>
    <w:p w:rsidR="00AA69E8" w:rsidRPr="00563C88" w:rsidRDefault="00AA69E8" w:rsidP="00E633A9">
      <w:pPr>
        <w:rPr>
          <w:rFonts w:ascii="Arial" w:hAnsi="Arial" w:cs="Arial"/>
          <w:sz w:val="28"/>
          <w:szCs w:val="28"/>
        </w:rPr>
      </w:pPr>
    </w:p>
    <w:p w:rsidR="000A3C06" w:rsidRPr="00563C88" w:rsidRDefault="000A3C06" w:rsidP="00E633A9">
      <w:pPr>
        <w:rPr>
          <w:rFonts w:ascii="Arial" w:hAnsi="Arial" w:cs="Arial"/>
          <w:b/>
          <w:sz w:val="28"/>
          <w:szCs w:val="28"/>
          <w:u w:val="single"/>
        </w:rPr>
      </w:pPr>
      <w:r w:rsidRPr="00563C88">
        <w:rPr>
          <w:rFonts w:ascii="Arial" w:hAnsi="Arial" w:cs="Arial"/>
          <w:b/>
          <w:sz w:val="28"/>
          <w:szCs w:val="28"/>
          <w:u w:val="single"/>
        </w:rPr>
        <w:t>Other queries</w:t>
      </w:r>
    </w:p>
    <w:p w:rsidR="000A3C06" w:rsidRPr="00563C88" w:rsidRDefault="000A3C06" w:rsidP="00E633A9">
      <w:pPr>
        <w:rPr>
          <w:rFonts w:ascii="Arial" w:hAnsi="Arial" w:cs="Arial"/>
          <w:b/>
          <w:sz w:val="28"/>
          <w:szCs w:val="28"/>
          <w:u w:val="single"/>
        </w:rPr>
      </w:pPr>
    </w:p>
    <w:p w:rsidR="00842EBA" w:rsidRPr="00CE3465" w:rsidRDefault="00842EBA" w:rsidP="00842EBA">
      <w:pPr>
        <w:rPr>
          <w:rFonts w:ascii="Arial" w:hAnsi="Arial" w:cs="Arial"/>
          <w:sz w:val="28"/>
          <w:szCs w:val="28"/>
        </w:rPr>
      </w:pPr>
      <w:r w:rsidRPr="00CE3465">
        <w:rPr>
          <w:rFonts w:ascii="Arial" w:hAnsi="Arial" w:cs="Arial"/>
          <w:sz w:val="28"/>
          <w:szCs w:val="28"/>
        </w:rPr>
        <w:t>C2BG (Connect to Blaenau Gwent)</w:t>
      </w:r>
    </w:p>
    <w:p w:rsidR="00842EBA" w:rsidRPr="00CE3465" w:rsidRDefault="00842EBA" w:rsidP="00842EBA">
      <w:pPr>
        <w:rPr>
          <w:rFonts w:ascii="Arial" w:hAnsi="Arial" w:cs="Arial"/>
          <w:sz w:val="28"/>
          <w:szCs w:val="28"/>
        </w:rPr>
      </w:pPr>
      <w:r w:rsidRPr="00CE3465">
        <w:rPr>
          <w:rFonts w:ascii="Arial" w:hAnsi="Arial" w:cs="Arial"/>
          <w:sz w:val="28"/>
          <w:szCs w:val="28"/>
        </w:rPr>
        <w:t>The Contact Centre</w:t>
      </w:r>
    </w:p>
    <w:p w:rsidR="00842EBA" w:rsidRPr="00CE3465" w:rsidRDefault="00842EBA" w:rsidP="00842EBA">
      <w:pPr>
        <w:rPr>
          <w:rFonts w:ascii="Arial" w:hAnsi="Arial" w:cs="Arial"/>
          <w:sz w:val="28"/>
          <w:szCs w:val="28"/>
        </w:rPr>
      </w:pPr>
      <w:r w:rsidRPr="00CE3465">
        <w:rPr>
          <w:rFonts w:ascii="Arial" w:hAnsi="Arial" w:cs="Arial"/>
          <w:sz w:val="28"/>
          <w:szCs w:val="28"/>
        </w:rPr>
        <w:t>Tel: (01495) 311556</w:t>
      </w:r>
    </w:p>
    <w:p w:rsidR="00842EBA" w:rsidRPr="00CE3465" w:rsidRDefault="00842EBA" w:rsidP="00842EBA">
      <w:pPr>
        <w:rPr>
          <w:rFonts w:ascii="Arial" w:hAnsi="Arial" w:cs="Arial"/>
          <w:sz w:val="28"/>
          <w:szCs w:val="28"/>
        </w:rPr>
      </w:pPr>
    </w:p>
    <w:p w:rsidR="00842EBA" w:rsidRPr="00CE3465" w:rsidRDefault="00842EBA" w:rsidP="00842EBA">
      <w:pPr>
        <w:rPr>
          <w:rFonts w:ascii="Arial" w:hAnsi="Arial" w:cs="Arial"/>
          <w:sz w:val="28"/>
          <w:szCs w:val="28"/>
        </w:rPr>
      </w:pPr>
      <w:r w:rsidRPr="00CE3465">
        <w:rPr>
          <w:rFonts w:ascii="Arial" w:hAnsi="Arial" w:cs="Arial"/>
          <w:sz w:val="28"/>
          <w:szCs w:val="28"/>
        </w:rPr>
        <w:t>Duty Referral Team</w:t>
      </w:r>
    </w:p>
    <w:p w:rsidR="000A3C06" w:rsidRPr="00CE3465" w:rsidRDefault="00842EBA" w:rsidP="00842EBA">
      <w:pPr>
        <w:rPr>
          <w:rFonts w:ascii="Arial" w:hAnsi="Arial" w:cs="Arial"/>
          <w:sz w:val="28"/>
          <w:szCs w:val="28"/>
        </w:rPr>
      </w:pPr>
      <w:r w:rsidRPr="00CE3465">
        <w:rPr>
          <w:rFonts w:ascii="Arial" w:hAnsi="Arial" w:cs="Arial"/>
          <w:sz w:val="28"/>
          <w:szCs w:val="28"/>
        </w:rPr>
        <w:t>01495 315700</w:t>
      </w:r>
    </w:p>
    <w:p w:rsidR="00842EBA" w:rsidRPr="00CE3465" w:rsidRDefault="00842EBA" w:rsidP="00842EBA">
      <w:pPr>
        <w:rPr>
          <w:rFonts w:ascii="Arial" w:hAnsi="Arial" w:cs="Arial"/>
          <w:sz w:val="28"/>
          <w:szCs w:val="28"/>
        </w:rPr>
      </w:pPr>
    </w:p>
    <w:p w:rsidR="000A3C06" w:rsidRPr="00CE3465" w:rsidRDefault="000A3C06" w:rsidP="000A3C06">
      <w:pPr>
        <w:rPr>
          <w:rFonts w:ascii="Arial" w:hAnsi="Arial" w:cs="Arial"/>
          <w:b/>
          <w:sz w:val="28"/>
          <w:szCs w:val="28"/>
          <w:u w:val="single"/>
        </w:rPr>
      </w:pPr>
      <w:r w:rsidRPr="00CE3465">
        <w:rPr>
          <w:rFonts w:ascii="Arial" w:hAnsi="Arial" w:cs="Arial"/>
          <w:b/>
          <w:sz w:val="28"/>
          <w:szCs w:val="28"/>
          <w:u w:val="single"/>
        </w:rPr>
        <w:t xml:space="preserve">Advocacy and Advice </w:t>
      </w:r>
    </w:p>
    <w:p w:rsidR="000A3C06" w:rsidRPr="00CE3465" w:rsidRDefault="000A3C06" w:rsidP="000A3C06">
      <w:pPr>
        <w:rPr>
          <w:rFonts w:ascii="Arial" w:hAnsi="Arial" w:cs="Arial"/>
          <w:sz w:val="28"/>
          <w:szCs w:val="28"/>
        </w:rPr>
      </w:pPr>
    </w:p>
    <w:p w:rsidR="00D43516" w:rsidRPr="00CE3465" w:rsidRDefault="00D43516" w:rsidP="00D43516">
      <w:pPr>
        <w:outlineLvl w:val="1"/>
        <w:rPr>
          <w:rFonts w:ascii="Arial" w:hAnsi="Arial" w:cs="Arial"/>
          <w:b/>
          <w:bCs/>
          <w:sz w:val="28"/>
          <w:szCs w:val="28"/>
        </w:rPr>
      </w:pPr>
      <w:r w:rsidRPr="00CE3465">
        <w:rPr>
          <w:rFonts w:ascii="Arial" w:hAnsi="Arial" w:cs="Arial"/>
          <w:b/>
          <w:bCs/>
          <w:sz w:val="28"/>
          <w:szCs w:val="28"/>
        </w:rPr>
        <w:t xml:space="preserve">Brynmawr Citizens Advice </w:t>
      </w:r>
    </w:p>
    <w:p w:rsidR="00D43516" w:rsidRPr="00CE3465" w:rsidRDefault="00D43516" w:rsidP="00D43516">
      <w:pPr>
        <w:outlineLvl w:val="1"/>
        <w:rPr>
          <w:rFonts w:ascii="Arial" w:hAnsi="Arial" w:cs="Arial"/>
          <w:sz w:val="28"/>
          <w:szCs w:val="28"/>
        </w:rPr>
      </w:pPr>
      <w:r w:rsidRPr="00CE3465">
        <w:rPr>
          <w:rFonts w:ascii="Arial" w:hAnsi="Arial" w:cs="Arial"/>
          <w:sz w:val="28"/>
          <w:szCs w:val="28"/>
        </w:rPr>
        <w:t>107 – 110 Worcester Street</w:t>
      </w:r>
      <w:r w:rsidRPr="00CE3465">
        <w:rPr>
          <w:rFonts w:ascii="Arial" w:hAnsi="Arial" w:cs="Arial"/>
          <w:sz w:val="28"/>
          <w:szCs w:val="28"/>
        </w:rPr>
        <w:br/>
        <w:t>Brynmawr</w:t>
      </w:r>
      <w:r w:rsidRPr="00CE3465">
        <w:rPr>
          <w:rFonts w:ascii="Arial" w:hAnsi="Arial" w:cs="Arial"/>
          <w:sz w:val="28"/>
          <w:szCs w:val="28"/>
        </w:rPr>
        <w:br/>
        <w:t>Blaenau Gwent</w:t>
      </w:r>
      <w:r w:rsidRPr="00CE3465">
        <w:rPr>
          <w:rFonts w:ascii="Arial" w:hAnsi="Arial" w:cs="Arial"/>
          <w:sz w:val="28"/>
          <w:szCs w:val="28"/>
        </w:rPr>
        <w:br/>
        <w:t>NP23 4JP</w:t>
      </w:r>
    </w:p>
    <w:p w:rsidR="00D43516" w:rsidRPr="00CE3465" w:rsidRDefault="00D43516" w:rsidP="00D43516">
      <w:pPr>
        <w:outlineLvl w:val="1"/>
        <w:rPr>
          <w:rFonts w:ascii="Arial" w:hAnsi="Arial" w:cs="Arial"/>
          <w:b/>
          <w:szCs w:val="28"/>
        </w:rPr>
      </w:pPr>
    </w:p>
    <w:p w:rsidR="00D43516" w:rsidRPr="00CE3465" w:rsidRDefault="00D43516" w:rsidP="00D43516">
      <w:pPr>
        <w:pStyle w:val="Heading3"/>
        <w:rPr>
          <w:rFonts w:ascii="Arial" w:hAnsi="Arial" w:cs="Arial"/>
          <w:b/>
          <w:szCs w:val="28"/>
        </w:rPr>
      </w:pPr>
      <w:r w:rsidRPr="00CE3465">
        <w:rPr>
          <w:rFonts w:ascii="Arial" w:hAnsi="Arial" w:cs="Arial"/>
          <w:b/>
          <w:szCs w:val="28"/>
        </w:rPr>
        <w:t>Drop-in (initial assessment sessions)</w:t>
      </w:r>
    </w:p>
    <w:p w:rsidR="00D43516" w:rsidRPr="00CE3465" w:rsidRDefault="00D43516" w:rsidP="00D43516">
      <w:pPr>
        <w:rPr>
          <w:rFonts w:ascii="Arial" w:hAnsi="Arial" w:cs="Arial"/>
          <w:sz w:val="28"/>
          <w:szCs w:val="28"/>
        </w:rPr>
      </w:pPr>
      <w:r w:rsidRPr="00CE3465">
        <w:rPr>
          <w:rFonts w:ascii="Arial" w:hAnsi="Arial" w:cs="Arial"/>
          <w:sz w:val="28"/>
          <w:szCs w:val="28"/>
        </w:rPr>
        <w:t>Wed:</w:t>
      </w:r>
      <w:r w:rsidRPr="00CE3465">
        <w:rPr>
          <w:rFonts w:ascii="Arial" w:hAnsi="Arial" w:cs="Arial"/>
          <w:sz w:val="28"/>
          <w:szCs w:val="28"/>
        </w:rPr>
        <w:tab/>
        <w:t>10.00 - 13.00</w:t>
      </w:r>
      <w:r w:rsidRPr="00CE3465">
        <w:rPr>
          <w:rFonts w:ascii="Arial" w:hAnsi="Arial" w:cs="Arial"/>
          <w:sz w:val="28"/>
          <w:szCs w:val="28"/>
        </w:rPr>
        <w:tab/>
      </w:r>
      <w:r w:rsidRPr="00CE3465">
        <w:rPr>
          <w:rFonts w:ascii="Arial" w:hAnsi="Arial" w:cs="Arial"/>
          <w:sz w:val="28"/>
          <w:szCs w:val="28"/>
        </w:rPr>
        <w:tab/>
      </w:r>
      <w:r w:rsidRPr="00CE3465">
        <w:rPr>
          <w:rFonts w:ascii="Arial" w:hAnsi="Arial" w:cs="Arial"/>
          <w:sz w:val="28"/>
          <w:szCs w:val="28"/>
        </w:rPr>
        <w:tab/>
      </w:r>
    </w:p>
    <w:p w:rsidR="00D43516" w:rsidRPr="00CE3465" w:rsidRDefault="00D43516" w:rsidP="00D43516">
      <w:pPr>
        <w:rPr>
          <w:rFonts w:ascii="Arial" w:hAnsi="Arial" w:cs="Arial"/>
          <w:sz w:val="28"/>
          <w:szCs w:val="28"/>
        </w:rPr>
      </w:pPr>
      <w:r w:rsidRPr="00CE3465">
        <w:rPr>
          <w:rFonts w:ascii="Arial" w:hAnsi="Arial" w:cs="Arial"/>
          <w:sz w:val="28"/>
          <w:szCs w:val="28"/>
        </w:rPr>
        <w:t>Thu:</w:t>
      </w:r>
      <w:r w:rsidRPr="00CE3465">
        <w:rPr>
          <w:rFonts w:ascii="Arial" w:hAnsi="Arial" w:cs="Arial"/>
          <w:sz w:val="28"/>
          <w:szCs w:val="28"/>
        </w:rPr>
        <w:tab/>
        <w:t>10.00 - 13.00 </w:t>
      </w:r>
      <w:r w:rsidRPr="00CE3465">
        <w:rPr>
          <w:rFonts w:ascii="Arial" w:hAnsi="Arial" w:cs="Arial"/>
          <w:sz w:val="28"/>
          <w:szCs w:val="28"/>
        </w:rPr>
        <w:tab/>
      </w:r>
      <w:r w:rsidRPr="00CE3465">
        <w:rPr>
          <w:rFonts w:ascii="Arial" w:hAnsi="Arial" w:cs="Arial"/>
          <w:sz w:val="28"/>
          <w:szCs w:val="28"/>
        </w:rPr>
        <w:tab/>
      </w:r>
      <w:r w:rsidRPr="00CE3465">
        <w:rPr>
          <w:rFonts w:ascii="Arial" w:hAnsi="Arial" w:cs="Arial"/>
          <w:sz w:val="28"/>
          <w:szCs w:val="28"/>
        </w:rPr>
        <w:tab/>
      </w:r>
    </w:p>
    <w:p w:rsidR="00D43516" w:rsidRPr="00CE3465" w:rsidRDefault="00D43516" w:rsidP="00D43516">
      <w:pPr>
        <w:pStyle w:val="Heading3"/>
        <w:rPr>
          <w:rFonts w:ascii="Arial" w:hAnsi="Arial" w:cs="Arial"/>
          <w:b/>
          <w:szCs w:val="28"/>
          <w:u w:val="single"/>
        </w:rPr>
      </w:pPr>
    </w:p>
    <w:p w:rsidR="00D43516" w:rsidRPr="00CE3465" w:rsidRDefault="00D43516" w:rsidP="00D43516">
      <w:pPr>
        <w:rPr>
          <w:rFonts w:ascii="Arial" w:hAnsi="Arial" w:cs="Arial"/>
          <w:sz w:val="28"/>
          <w:szCs w:val="28"/>
          <w:u w:val="single"/>
        </w:rPr>
      </w:pPr>
      <w:r w:rsidRPr="00CE3465">
        <w:rPr>
          <w:rFonts w:ascii="Arial" w:hAnsi="Arial" w:cs="Arial"/>
          <w:sz w:val="28"/>
          <w:szCs w:val="28"/>
          <w:u w:val="single"/>
        </w:rPr>
        <w:t>Telephone</w:t>
      </w:r>
      <w:r w:rsidRPr="00CE3465">
        <w:rPr>
          <w:rFonts w:ascii="Arial" w:hAnsi="Arial" w:cs="Arial"/>
          <w:sz w:val="28"/>
          <w:szCs w:val="28"/>
          <w:u w:val="single"/>
        </w:rPr>
        <w:tab/>
        <w:t>03444772020</w:t>
      </w:r>
    </w:p>
    <w:p w:rsidR="000A3C06" w:rsidRPr="00CE3465" w:rsidRDefault="000A3C06" w:rsidP="000A3C06">
      <w:pPr>
        <w:rPr>
          <w:rFonts w:ascii="Arial" w:hAnsi="Arial" w:cs="Arial"/>
          <w:sz w:val="28"/>
          <w:szCs w:val="28"/>
        </w:rPr>
      </w:pPr>
    </w:p>
    <w:p w:rsidR="000A3C06" w:rsidRPr="00CE3465" w:rsidRDefault="000A3C06" w:rsidP="000A3C06">
      <w:pPr>
        <w:rPr>
          <w:rFonts w:ascii="Arial" w:hAnsi="Arial" w:cs="Arial"/>
          <w:b/>
          <w:sz w:val="28"/>
          <w:szCs w:val="28"/>
        </w:rPr>
      </w:pPr>
      <w:r w:rsidRPr="00CE3465">
        <w:rPr>
          <w:rFonts w:ascii="Arial" w:hAnsi="Arial" w:cs="Arial"/>
          <w:b/>
          <w:sz w:val="28"/>
          <w:szCs w:val="28"/>
        </w:rPr>
        <w:t>Department for Work and Pensions</w:t>
      </w:r>
      <w:r w:rsidR="00507AA4" w:rsidRPr="00CE3465">
        <w:rPr>
          <w:rFonts w:ascii="Arial" w:hAnsi="Arial" w:cs="Arial"/>
          <w:b/>
          <w:sz w:val="28"/>
          <w:szCs w:val="28"/>
        </w:rPr>
        <w:t xml:space="preserve"> (Working Age Benefits)</w:t>
      </w:r>
    </w:p>
    <w:p w:rsidR="000A3C06" w:rsidRPr="00CE3465" w:rsidRDefault="000A3C06" w:rsidP="000A3C06">
      <w:pPr>
        <w:rPr>
          <w:rFonts w:ascii="Arial" w:hAnsi="Arial" w:cs="Arial"/>
          <w:sz w:val="28"/>
          <w:szCs w:val="28"/>
        </w:rPr>
      </w:pPr>
      <w:r w:rsidRPr="00CE3465">
        <w:rPr>
          <w:rFonts w:ascii="Arial" w:hAnsi="Arial" w:cs="Arial"/>
          <w:sz w:val="28"/>
          <w:szCs w:val="28"/>
        </w:rPr>
        <w:t>Job Centre Plus Office</w:t>
      </w:r>
    </w:p>
    <w:p w:rsidR="000A3C06" w:rsidRPr="00CE3465" w:rsidRDefault="000A3C06" w:rsidP="000A3C06">
      <w:pPr>
        <w:rPr>
          <w:rFonts w:ascii="Arial" w:hAnsi="Arial" w:cs="Arial"/>
          <w:sz w:val="28"/>
          <w:szCs w:val="28"/>
        </w:rPr>
      </w:pPr>
      <w:r w:rsidRPr="00CE3465">
        <w:rPr>
          <w:rFonts w:ascii="Arial" w:hAnsi="Arial" w:cs="Arial"/>
          <w:sz w:val="28"/>
          <w:szCs w:val="28"/>
        </w:rPr>
        <w:t>Ty Gantre, Civic Centre</w:t>
      </w:r>
    </w:p>
    <w:p w:rsidR="000A3C06" w:rsidRPr="00CE3465" w:rsidRDefault="000A3C06" w:rsidP="000A3C06">
      <w:pPr>
        <w:rPr>
          <w:rFonts w:ascii="Arial" w:hAnsi="Arial" w:cs="Arial"/>
          <w:sz w:val="28"/>
          <w:szCs w:val="28"/>
        </w:rPr>
      </w:pPr>
      <w:r w:rsidRPr="00CE3465">
        <w:rPr>
          <w:rFonts w:ascii="Arial" w:hAnsi="Arial" w:cs="Arial"/>
          <w:sz w:val="28"/>
          <w:szCs w:val="28"/>
        </w:rPr>
        <w:t>Ebbw Vale</w:t>
      </w:r>
    </w:p>
    <w:p w:rsidR="000A3C06" w:rsidRPr="00563C88" w:rsidRDefault="000A3C06" w:rsidP="000A3C06">
      <w:pPr>
        <w:rPr>
          <w:rFonts w:ascii="Arial" w:hAnsi="Arial" w:cs="Arial"/>
          <w:sz w:val="28"/>
          <w:szCs w:val="28"/>
        </w:rPr>
      </w:pPr>
      <w:r w:rsidRPr="00CE3465">
        <w:rPr>
          <w:rFonts w:ascii="Arial" w:hAnsi="Arial" w:cs="Arial"/>
          <w:sz w:val="28"/>
          <w:szCs w:val="28"/>
        </w:rPr>
        <w:lastRenderedPageBreak/>
        <w:t>NP23 6XG</w:t>
      </w:r>
    </w:p>
    <w:p w:rsidR="000A3C06" w:rsidRPr="00563C88" w:rsidRDefault="000A3C06" w:rsidP="000A3C06">
      <w:pPr>
        <w:rPr>
          <w:rFonts w:ascii="Arial" w:hAnsi="Arial" w:cs="Arial"/>
          <w:bCs/>
          <w:sz w:val="28"/>
          <w:szCs w:val="28"/>
          <w:lang w:val="en-US"/>
        </w:rPr>
      </w:pPr>
      <w:r w:rsidRPr="00563C88">
        <w:rPr>
          <w:rFonts w:ascii="Arial" w:hAnsi="Arial" w:cs="Arial"/>
          <w:bCs/>
          <w:sz w:val="28"/>
          <w:szCs w:val="28"/>
          <w:lang w:val="en-US"/>
        </w:rPr>
        <w:t>0800 0556688</w:t>
      </w:r>
    </w:p>
    <w:p w:rsidR="00CE3465" w:rsidRDefault="00CE3465" w:rsidP="00507AA4">
      <w:pPr>
        <w:rPr>
          <w:rFonts w:ascii="Arial" w:hAnsi="Arial" w:cs="Arial"/>
          <w:b/>
          <w:sz w:val="28"/>
          <w:szCs w:val="28"/>
        </w:rPr>
      </w:pPr>
    </w:p>
    <w:p w:rsidR="00507AA4" w:rsidRPr="00563C88" w:rsidRDefault="00507AA4" w:rsidP="00507AA4">
      <w:pPr>
        <w:rPr>
          <w:rFonts w:ascii="Arial" w:hAnsi="Arial" w:cs="Arial"/>
          <w:b/>
          <w:sz w:val="28"/>
          <w:szCs w:val="28"/>
        </w:rPr>
      </w:pPr>
      <w:r w:rsidRPr="00563C88">
        <w:rPr>
          <w:rFonts w:ascii="Arial" w:hAnsi="Arial" w:cs="Arial"/>
          <w:b/>
          <w:sz w:val="28"/>
          <w:szCs w:val="28"/>
        </w:rPr>
        <w:t>Department for Work and Pensions (Pensioners)</w:t>
      </w:r>
    </w:p>
    <w:p w:rsidR="00507AA4" w:rsidRPr="00563C88" w:rsidRDefault="00507AA4" w:rsidP="00507AA4">
      <w:pPr>
        <w:rPr>
          <w:rFonts w:ascii="Arial" w:hAnsi="Arial" w:cs="Arial"/>
          <w:sz w:val="28"/>
          <w:szCs w:val="28"/>
        </w:rPr>
      </w:pPr>
      <w:r w:rsidRPr="00563C88">
        <w:rPr>
          <w:rFonts w:ascii="Arial" w:hAnsi="Arial" w:cs="Arial"/>
          <w:sz w:val="28"/>
          <w:szCs w:val="28"/>
        </w:rPr>
        <w:t>The Pension Service 8</w:t>
      </w:r>
    </w:p>
    <w:p w:rsidR="00507AA4" w:rsidRPr="00563C88" w:rsidRDefault="00507AA4" w:rsidP="00507AA4">
      <w:pPr>
        <w:rPr>
          <w:rFonts w:ascii="Arial" w:hAnsi="Arial" w:cs="Arial"/>
          <w:sz w:val="28"/>
          <w:szCs w:val="28"/>
        </w:rPr>
      </w:pPr>
      <w:r w:rsidRPr="00563C88">
        <w:rPr>
          <w:rFonts w:ascii="Arial" w:hAnsi="Arial" w:cs="Arial"/>
          <w:sz w:val="28"/>
          <w:szCs w:val="28"/>
        </w:rPr>
        <w:t>Post Handling Site B</w:t>
      </w:r>
    </w:p>
    <w:p w:rsidR="00507AA4" w:rsidRPr="00563C88" w:rsidRDefault="00507AA4" w:rsidP="00507AA4">
      <w:pPr>
        <w:rPr>
          <w:rFonts w:ascii="Arial" w:hAnsi="Arial" w:cs="Arial"/>
          <w:sz w:val="28"/>
          <w:szCs w:val="28"/>
        </w:rPr>
      </w:pPr>
      <w:r w:rsidRPr="00563C88">
        <w:rPr>
          <w:rFonts w:ascii="Arial" w:hAnsi="Arial" w:cs="Arial"/>
          <w:sz w:val="28"/>
          <w:szCs w:val="28"/>
        </w:rPr>
        <w:t>Wolverhamoton</w:t>
      </w:r>
    </w:p>
    <w:p w:rsidR="00507AA4" w:rsidRPr="00563C88" w:rsidRDefault="00507AA4" w:rsidP="00507AA4">
      <w:pPr>
        <w:rPr>
          <w:rFonts w:ascii="Arial" w:hAnsi="Arial" w:cs="Arial"/>
          <w:sz w:val="28"/>
          <w:szCs w:val="28"/>
        </w:rPr>
      </w:pPr>
      <w:r w:rsidRPr="00563C88">
        <w:rPr>
          <w:rFonts w:ascii="Arial" w:hAnsi="Arial" w:cs="Arial"/>
          <w:sz w:val="28"/>
          <w:szCs w:val="28"/>
        </w:rPr>
        <w:t>WV99 1AN</w:t>
      </w:r>
    </w:p>
    <w:p w:rsidR="006D624B" w:rsidRPr="00563C88" w:rsidRDefault="006D624B" w:rsidP="006D624B">
      <w:pPr>
        <w:rPr>
          <w:rFonts w:ascii="Arial" w:hAnsi="Arial" w:cs="Arial"/>
          <w:bCs/>
          <w:sz w:val="28"/>
          <w:szCs w:val="28"/>
          <w:lang w:val="en-US"/>
        </w:rPr>
      </w:pPr>
      <w:r w:rsidRPr="00563C88">
        <w:rPr>
          <w:rFonts w:ascii="Arial" w:hAnsi="Arial" w:cs="Arial"/>
          <w:bCs/>
          <w:sz w:val="28"/>
          <w:szCs w:val="28"/>
          <w:lang w:val="en-US"/>
        </w:rPr>
        <w:t>0800 731 0469</w:t>
      </w:r>
    </w:p>
    <w:p w:rsidR="00507AA4" w:rsidRPr="00563C88" w:rsidRDefault="00507AA4" w:rsidP="00507AA4">
      <w:pPr>
        <w:rPr>
          <w:rFonts w:ascii="Arial" w:hAnsi="Arial" w:cs="Arial"/>
          <w:bCs/>
          <w:sz w:val="28"/>
          <w:szCs w:val="28"/>
          <w:lang w:val="en-US"/>
        </w:rPr>
      </w:pPr>
    </w:p>
    <w:p w:rsidR="000A3C06" w:rsidRPr="00563C88" w:rsidRDefault="000A3C06" w:rsidP="000A3C06">
      <w:pPr>
        <w:rPr>
          <w:rFonts w:ascii="Arial" w:hAnsi="Arial" w:cs="Arial"/>
          <w:b/>
          <w:sz w:val="28"/>
          <w:szCs w:val="28"/>
        </w:rPr>
      </w:pPr>
      <w:r w:rsidRPr="00563C88">
        <w:rPr>
          <w:rFonts w:ascii="Arial" w:hAnsi="Arial" w:cs="Arial"/>
          <w:b/>
          <w:sz w:val="28"/>
          <w:szCs w:val="28"/>
        </w:rPr>
        <w:t>Disability Advice Project</w:t>
      </w:r>
    </w:p>
    <w:p w:rsidR="000A3C06" w:rsidRPr="00563C88" w:rsidRDefault="000A3C06" w:rsidP="000A3C06">
      <w:pPr>
        <w:rPr>
          <w:rFonts w:ascii="Arial" w:hAnsi="Arial" w:cs="Arial"/>
          <w:sz w:val="28"/>
          <w:szCs w:val="28"/>
        </w:rPr>
      </w:pPr>
      <w:r w:rsidRPr="00563C88">
        <w:rPr>
          <w:rFonts w:ascii="Arial" w:hAnsi="Arial" w:cs="Arial"/>
          <w:sz w:val="28"/>
          <w:szCs w:val="28"/>
        </w:rPr>
        <w:t>125 The Highway</w:t>
      </w:r>
      <w:r w:rsidRPr="00563C88">
        <w:rPr>
          <w:rFonts w:ascii="Arial" w:hAnsi="Arial" w:cs="Arial"/>
          <w:sz w:val="28"/>
          <w:szCs w:val="28"/>
        </w:rPr>
        <w:tab/>
      </w:r>
      <w:r w:rsidRPr="00563C88">
        <w:rPr>
          <w:rFonts w:ascii="Arial" w:hAnsi="Arial" w:cs="Arial"/>
          <w:sz w:val="28"/>
          <w:szCs w:val="28"/>
        </w:rPr>
        <w:tab/>
        <w:t>Or</w:t>
      </w:r>
      <w:r w:rsidRPr="00563C88">
        <w:rPr>
          <w:rFonts w:ascii="Arial" w:hAnsi="Arial" w:cs="Arial"/>
          <w:sz w:val="28"/>
          <w:szCs w:val="28"/>
        </w:rPr>
        <w:tab/>
      </w:r>
      <w:r w:rsidRPr="00563C88">
        <w:rPr>
          <w:rFonts w:ascii="Arial" w:hAnsi="Arial" w:cs="Arial"/>
          <w:sz w:val="28"/>
          <w:szCs w:val="28"/>
        </w:rPr>
        <w:tab/>
        <w:t>Church View</w:t>
      </w:r>
    </w:p>
    <w:p w:rsidR="000A3C06" w:rsidRPr="00563C88" w:rsidRDefault="000A3C06" w:rsidP="000A3C06">
      <w:pPr>
        <w:rPr>
          <w:rFonts w:ascii="Arial" w:hAnsi="Arial" w:cs="Arial"/>
          <w:sz w:val="28"/>
          <w:szCs w:val="28"/>
        </w:rPr>
      </w:pPr>
      <w:r w:rsidRPr="00563C88">
        <w:rPr>
          <w:rFonts w:ascii="Arial" w:hAnsi="Arial" w:cs="Arial"/>
          <w:sz w:val="28"/>
          <w:szCs w:val="28"/>
        </w:rPr>
        <w:t>New Inn</w:t>
      </w:r>
      <w:r w:rsidRPr="00563C88">
        <w:rPr>
          <w:rFonts w:ascii="Arial" w:hAnsi="Arial" w:cs="Arial"/>
          <w:sz w:val="28"/>
          <w:szCs w:val="28"/>
        </w:rPr>
        <w:tab/>
      </w:r>
      <w:r w:rsidRPr="00563C88">
        <w:rPr>
          <w:rFonts w:ascii="Arial" w:hAnsi="Arial" w:cs="Arial"/>
          <w:sz w:val="28"/>
          <w:szCs w:val="28"/>
        </w:rPr>
        <w:tab/>
      </w:r>
      <w:r w:rsidRPr="00563C88">
        <w:rPr>
          <w:rFonts w:ascii="Arial" w:hAnsi="Arial" w:cs="Arial"/>
          <w:sz w:val="28"/>
          <w:szCs w:val="28"/>
        </w:rPr>
        <w:tab/>
      </w:r>
      <w:r w:rsidRPr="00563C88">
        <w:rPr>
          <w:rFonts w:ascii="Arial" w:hAnsi="Arial" w:cs="Arial"/>
          <w:sz w:val="28"/>
          <w:szCs w:val="28"/>
        </w:rPr>
        <w:tab/>
      </w:r>
      <w:r w:rsidRPr="00563C88">
        <w:rPr>
          <w:rFonts w:ascii="Arial" w:hAnsi="Arial" w:cs="Arial"/>
          <w:sz w:val="28"/>
          <w:szCs w:val="28"/>
        </w:rPr>
        <w:tab/>
      </w:r>
      <w:r w:rsidRPr="00563C88">
        <w:rPr>
          <w:rFonts w:ascii="Arial" w:hAnsi="Arial" w:cs="Arial"/>
          <w:sz w:val="28"/>
          <w:szCs w:val="28"/>
        </w:rPr>
        <w:tab/>
        <w:t>Ivor Street</w:t>
      </w:r>
    </w:p>
    <w:p w:rsidR="000A3C06" w:rsidRPr="00563C88" w:rsidRDefault="000A3C06" w:rsidP="000A3C06">
      <w:pPr>
        <w:rPr>
          <w:rFonts w:ascii="Arial" w:hAnsi="Arial" w:cs="Arial"/>
          <w:sz w:val="28"/>
          <w:szCs w:val="28"/>
        </w:rPr>
      </w:pPr>
      <w:r w:rsidRPr="00563C88">
        <w:rPr>
          <w:rFonts w:ascii="Arial" w:hAnsi="Arial" w:cs="Arial"/>
          <w:sz w:val="28"/>
          <w:szCs w:val="28"/>
        </w:rPr>
        <w:t>Pontypool</w:t>
      </w:r>
      <w:r w:rsidRPr="00563C88">
        <w:rPr>
          <w:rFonts w:ascii="Arial" w:hAnsi="Arial" w:cs="Arial"/>
          <w:sz w:val="28"/>
          <w:szCs w:val="28"/>
        </w:rPr>
        <w:tab/>
      </w:r>
      <w:r w:rsidRPr="00563C88">
        <w:rPr>
          <w:rFonts w:ascii="Arial" w:hAnsi="Arial" w:cs="Arial"/>
          <w:sz w:val="28"/>
          <w:szCs w:val="28"/>
        </w:rPr>
        <w:tab/>
      </w:r>
      <w:r w:rsidRPr="00563C88">
        <w:rPr>
          <w:rFonts w:ascii="Arial" w:hAnsi="Arial" w:cs="Arial"/>
          <w:sz w:val="28"/>
          <w:szCs w:val="28"/>
        </w:rPr>
        <w:tab/>
      </w:r>
      <w:r w:rsidRPr="00563C88">
        <w:rPr>
          <w:rFonts w:ascii="Arial" w:hAnsi="Arial" w:cs="Arial"/>
          <w:sz w:val="28"/>
          <w:szCs w:val="28"/>
        </w:rPr>
        <w:tab/>
      </w:r>
      <w:r w:rsidRPr="00563C88">
        <w:rPr>
          <w:rFonts w:ascii="Arial" w:hAnsi="Arial" w:cs="Arial"/>
          <w:sz w:val="28"/>
          <w:szCs w:val="28"/>
        </w:rPr>
        <w:tab/>
      </w:r>
      <w:r w:rsidRPr="00563C88">
        <w:rPr>
          <w:rFonts w:ascii="Arial" w:hAnsi="Arial" w:cs="Arial"/>
          <w:sz w:val="28"/>
          <w:szCs w:val="28"/>
        </w:rPr>
        <w:tab/>
        <w:t>Blaenavon</w:t>
      </w:r>
    </w:p>
    <w:p w:rsidR="000A3C06" w:rsidRPr="00563C88" w:rsidRDefault="000A3C06" w:rsidP="000A3C06">
      <w:pPr>
        <w:rPr>
          <w:rFonts w:ascii="Arial" w:hAnsi="Arial" w:cs="Arial"/>
          <w:sz w:val="28"/>
          <w:szCs w:val="28"/>
        </w:rPr>
      </w:pPr>
      <w:r w:rsidRPr="00563C88">
        <w:rPr>
          <w:rFonts w:ascii="Arial" w:hAnsi="Arial" w:cs="Arial"/>
          <w:sz w:val="28"/>
          <w:szCs w:val="28"/>
        </w:rPr>
        <w:t>NP4 0PH</w:t>
      </w:r>
      <w:r w:rsidRPr="00563C88">
        <w:rPr>
          <w:rFonts w:ascii="Arial" w:hAnsi="Arial" w:cs="Arial"/>
          <w:sz w:val="28"/>
          <w:szCs w:val="28"/>
        </w:rPr>
        <w:tab/>
      </w:r>
      <w:r w:rsidRPr="00563C88">
        <w:rPr>
          <w:rFonts w:ascii="Arial" w:hAnsi="Arial" w:cs="Arial"/>
          <w:sz w:val="28"/>
          <w:szCs w:val="28"/>
        </w:rPr>
        <w:tab/>
      </w:r>
      <w:r w:rsidRPr="00563C88">
        <w:rPr>
          <w:rFonts w:ascii="Arial" w:hAnsi="Arial" w:cs="Arial"/>
          <w:sz w:val="28"/>
          <w:szCs w:val="28"/>
        </w:rPr>
        <w:tab/>
      </w:r>
      <w:r w:rsidRPr="00563C88">
        <w:rPr>
          <w:rFonts w:ascii="Arial" w:hAnsi="Arial" w:cs="Arial"/>
          <w:sz w:val="28"/>
          <w:szCs w:val="28"/>
        </w:rPr>
        <w:tab/>
      </w:r>
      <w:r w:rsidRPr="00563C88">
        <w:rPr>
          <w:rFonts w:ascii="Arial" w:hAnsi="Arial" w:cs="Arial"/>
          <w:sz w:val="28"/>
          <w:szCs w:val="28"/>
        </w:rPr>
        <w:tab/>
      </w:r>
      <w:r w:rsidRPr="00563C88">
        <w:rPr>
          <w:rFonts w:ascii="Arial" w:hAnsi="Arial" w:cs="Arial"/>
          <w:sz w:val="28"/>
          <w:szCs w:val="28"/>
        </w:rPr>
        <w:tab/>
        <w:t>NP4 9NA</w:t>
      </w:r>
    </w:p>
    <w:p w:rsidR="000A3C06" w:rsidRPr="00563C88" w:rsidRDefault="000A3C06" w:rsidP="000A3C06">
      <w:pPr>
        <w:rPr>
          <w:rFonts w:ascii="Arial" w:hAnsi="Arial" w:cs="Arial"/>
          <w:sz w:val="28"/>
          <w:szCs w:val="28"/>
        </w:rPr>
      </w:pPr>
    </w:p>
    <w:p w:rsidR="000A3C06" w:rsidRPr="00563C88" w:rsidRDefault="000A3C06" w:rsidP="000A3C06">
      <w:pPr>
        <w:rPr>
          <w:rFonts w:ascii="Arial" w:hAnsi="Arial" w:cs="Arial"/>
          <w:sz w:val="28"/>
          <w:szCs w:val="28"/>
        </w:rPr>
      </w:pPr>
      <w:r w:rsidRPr="00563C88">
        <w:rPr>
          <w:rFonts w:ascii="Arial" w:hAnsi="Arial" w:cs="Arial"/>
          <w:sz w:val="28"/>
          <w:szCs w:val="28"/>
        </w:rPr>
        <w:t xml:space="preserve">Tel: </w:t>
      </w:r>
      <w:r w:rsidRPr="00563C88">
        <w:rPr>
          <w:rFonts w:ascii="Arial" w:hAnsi="Arial" w:cs="Arial"/>
          <w:sz w:val="28"/>
          <w:szCs w:val="28"/>
        </w:rPr>
        <w:tab/>
      </w:r>
      <w:r w:rsidRPr="00563C88">
        <w:rPr>
          <w:rFonts w:ascii="Arial" w:hAnsi="Arial" w:cs="Arial"/>
          <w:sz w:val="28"/>
          <w:szCs w:val="28"/>
        </w:rPr>
        <w:tab/>
        <w:t>(01495) 763778</w:t>
      </w:r>
    </w:p>
    <w:p w:rsidR="000A3C06" w:rsidRPr="00563C88" w:rsidRDefault="000A3C06" w:rsidP="000A3C06">
      <w:pPr>
        <w:rPr>
          <w:rFonts w:ascii="Arial" w:hAnsi="Arial" w:cs="Arial"/>
          <w:sz w:val="28"/>
          <w:szCs w:val="28"/>
        </w:rPr>
      </w:pPr>
      <w:r w:rsidRPr="00563C88">
        <w:rPr>
          <w:rFonts w:ascii="Arial" w:hAnsi="Arial" w:cs="Arial"/>
          <w:sz w:val="28"/>
          <w:szCs w:val="28"/>
        </w:rPr>
        <w:t xml:space="preserve">E-mail: </w:t>
      </w:r>
      <w:r w:rsidRPr="00563C88">
        <w:rPr>
          <w:rFonts w:ascii="Arial" w:hAnsi="Arial" w:cs="Arial"/>
          <w:sz w:val="28"/>
          <w:szCs w:val="28"/>
        </w:rPr>
        <w:tab/>
      </w:r>
      <w:hyperlink r:id="rId11" w:history="1">
        <w:r w:rsidRPr="00563C88">
          <w:rPr>
            <w:rStyle w:val="Hyperlink"/>
            <w:rFonts w:ascii="Arial" w:hAnsi="Arial" w:cs="Arial"/>
            <w:sz w:val="28"/>
            <w:szCs w:val="28"/>
          </w:rPr>
          <w:t>info@dap-wales.org.uk</w:t>
        </w:r>
      </w:hyperlink>
    </w:p>
    <w:p w:rsidR="000A3C06" w:rsidRPr="00563C88" w:rsidRDefault="000A3C06" w:rsidP="000A3C06">
      <w:pPr>
        <w:rPr>
          <w:rFonts w:ascii="Arial" w:hAnsi="Arial" w:cs="Arial"/>
          <w:b/>
          <w:sz w:val="28"/>
          <w:szCs w:val="28"/>
        </w:rPr>
      </w:pPr>
    </w:p>
    <w:p w:rsidR="000A3C06" w:rsidRPr="00563C88" w:rsidRDefault="000A3C06" w:rsidP="000A3C06">
      <w:pPr>
        <w:rPr>
          <w:rFonts w:ascii="Arial" w:hAnsi="Arial" w:cs="Arial"/>
          <w:b/>
          <w:sz w:val="28"/>
          <w:szCs w:val="28"/>
        </w:rPr>
      </w:pPr>
      <w:r w:rsidRPr="00563C88">
        <w:rPr>
          <w:rFonts w:ascii="Arial" w:hAnsi="Arial" w:cs="Arial"/>
          <w:b/>
          <w:sz w:val="28"/>
          <w:szCs w:val="28"/>
        </w:rPr>
        <w:t>Age UK</w:t>
      </w:r>
      <w:r w:rsidRPr="00563C88">
        <w:rPr>
          <w:rFonts w:ascii="Arial" w:hAnsi="Arial" w:cs="Arial"/>
          <w:b/>
          <w:sz w:val="28"/>
          <w:szCs w:val="28"/>
        </w:rPr>
        <w:tab/>
      </w:r>
    </w:p>
    <w:p w:rsidR="000A3C06" w:rsidRPr="00563C88" w:rsidRDefault="000A3C06" w:rsidP="000A3C06">
      <w:pPr>
        <w:rPr>
          <w:rFonts w:ascii="Arial" w:hAnsi="Arial" w:cs="Arial"/>
          <w:b/>
          <w:sz w:val="28"/>
          <w:szCs w:val="28"/>
        </w:rPr>
      </w:pPr>
    </w:p>
    <w:p w:rsidR="000A3C06" w:rsidRPr="00563C88" w:rsidRDefault="000A3C06" w:rsidP="000A3C06">
      <w:pPr>
        <w:rPr>
          <w:rFonts w:ascii="Arial" w:hAnsi="Arial" w:cs="Arial"/>
          <w:sz w:val="28"/>
          <w:szCs w:val="28"/>
        </w:rPr>
      </w:pPr>
      <w:r w:rsidRPr="00563C88">
        <w:rPr>
          <w:rFonts w:ascii="Arial" w:hAnsi="Arial" w:cs="Arial"/>
          <w:color w:val="333333"/>
          <w:sz w:val="28"/>
          <w:szCs w:val="28"/>
        </w:rPr>
        <w:t>0800 169 6565</w:t>
      </w:r>
    </w:p>
    <w:p w:rsidR="009A7B25" w:rsidRDefault="009A7B25" w:rsidP="000A3C06">
      <w:pPr>
        <w:spacing w:before="100" w:beforeAutospacing="1" w:after="100" w:afterAutospacing="1"/>
      </w:pPr>
    </w:p>
    <w:p w:rsidR="000A3C06" w:rsidRPr="00563C88" w:rsidRDefault="00A70CD0" w:rsidP="000A3C06">
      <w:pPr>
        <w:spacing w:before="100" w:beforeAutospacing="1" w:after="100" w:afterAutospacing="1"/>
        <w:rPr>
          <w:rFonts w:ascii="Arial" w:hAnsi="Arial" w:cs="Arial"/>
          <w:sz w:val="28"/>
          <w:szCs w:val="28"/>
          <w:lang w:val="en-US"/>
        </w:rPr>
      </w:pPr>
      <w:hyperlink r:id="rId12" w:tgtFrame="_blank" w:history="1">
        <w:r w:rsidR="000A3C06" w:rsidRPr="00563C88">
          <w:rPr>
            <w:rFonts w:ascii="Arial" w:hAnsi="Arial" w:cs="Arial"/>
            <w:b/>
            <w:bCs/>
            <w:sz w:val="28"/>
            <w:szCs w:val="28"/>
            <w:lang w:val="en-US"/>
          </w:rPr>
          <w:t>Speak Easy Advice Centre</w:t>
        </w:r>
      </w:hyperlink>
      <w:r w:rsidR="000A3C06" w:rsidRPr="00563C88">
        <w:rPr>
          <w:rFonts w:ascii="Arial" w:hAnsi="Arial" w:cs="Arial"/>
          <w:sz w:val="28"/>
          <w:szCs w:val="28"/>
          <w:lang w:val="en-US"/>
        </w:rPr>
        <w:t xml:space="preserve"> </w:t>
      </w:r>
    </w:p>
    <w:p w:rsidR="000A3C06" w:rsidRPr="00563C88" w:rsidRDefault="000A3C06" w:rsidP="000A3C06">
      <w:pPr>
        <w:spacing w:before="100" w:beforeAutospacing="1" w:after="100" w:afterAutospacing="1"/>
        <w:rPr>
          <w:rFonts w:ascii="Arial" w:hAnsi="Arial" w:cs="Arial"/>
          <w:bCs/>
          <w:sz w:val="28"/>
          <w:szCs w:val="28"/>
          <w:lang w:val="en-US"/>
        </w:rPr>
      </w:pPr>
      <w:r w:rsidRPr="00563C88">
        <w:rPr>
          <w:rFonts w:ascii="Arial" w:hAnsi="Arial" w:cs="Arial"/>
          <w:bCs/>
          <w:sz w:val="28"/>
          <w:szCs w:val="28"/>
          <w:lang w:val="en-US"/>
        </w:rPr>
        <w:t>029 2045 3111</w:t>
      </w:r>
      <w:bookmarkStart w:id="1" w:name="Finance"/>
      <w:bookmarkEnd w:id="1"/>
    </w:p>
    <w:p w:rsidR="00D639FE" w:rsidRDefault="00D639FE" w:rsidP="000A3C06">
      <w:pPr>
        <w:spacing w:before="100" w:beforeAutospacing="1" w:after="100" w:afterAutospacing="1"/>
        <w:rPr>
          <w:rFonts w:ascii="Arial" w:hAnsi="Arial" w:cs="Arial"/>
          <w:b/>
          <w:bCs/>
          <w:color w:val="000000"/>
          <w:sz w:val="28"/>
          <w:szCs w:val="28"/>
        </w:rPr>
      </w:pPr>
    </w:p>
    <w:p w:rsidR="000A3C06" w:rsidRPr="00563C88" w:rsidRDefault="000A3C06" w:rsidP="000A3C06">
      <w:pPr>
        <w:spacing w:before="100" w:beforeAutospacing="1" w:after="100" w:afterAutospacing="1"/>
        <w:rPr>
          <w:rFonts w:ascii="Arial" w:hAnsi="Arial" w:cs="Arial"/>
          <w:b/>
          <w:bCs/>
          <w:color w:val="000000"/>
          <w:sz w:val="28"/>
          <w:szCs w:val="28"/>
        </w:rPr>
      </w:pPr>
      <w:r w:rsidRPr="00563C88">
        <w:rPr>
          <w:rFonts w:ascii="Arial" w:hAnsi="Arial" w:cs="Arial"/>
          <w:b/>
          <w:bCs/>
          <w:color w:val="000000"/>
          <w:sz w:val="28"/>
          <w:szCs w:val="28"/>
        </w:rPr>
        <w:t>Benefit Enquiry Line</w:t>
      </w:r>
    </w:p>
    <w:p w:rsidR="000A3C06" w:rsidRPr="00563C88" w:rsidRDefault="000A3C06" w:rsidP="000A3C06">
      <w:pPr>
        <w:rPr>
          <w:rFonts w:ascii="Arial" w:hAnsi="Arial" w:cs="Arial"/>
          <w:color w:val="000000"/>
          <w:sz w:val="28"/>
          <w:szCs w:val="28"/>
        </w:rPr>
      </w:pPr>
      <w:r w:rsidRPr="00563C88">
        <w:rPr>
          <w:rFonts w:ascii="Arial" w:hAnsi="Arial" w:cs="Arial"/>
          <w:bCs/>
          <w:color w:val="000000"/>
          <w:sz w:val="28"/>
          <w:szCs w:val="28"/>
        </w:rPr>
        <w:t>Freephone</w:t>
      </w:r>
      <w:r w:rsidRPr="00563C88">
        <w:rPr>
          <w:rFonts w:ascii="Arial" w:hAnsi="Arial" w:cs="Arial"/>
          <w:color w:val="000000"/>
          <w:sz w:val="28"/>
          <w:szCs w:val="28"/>
        </w:rPr>
        <w:tab/>
      </w:r>
      <w:r w:rsidRPr="00563C88">
        <w:rPr>
          <w:rFonts w:ascii="Arial" w:hAnsi="Arial" w:cs="Arial"/>
          <w:color w:val="000000"/>
          <w:sz w:val="28"/>
          <w:szCs w:val="28"/>
        </w:rPr>
        <w:tab/>
        <w:t xml:space="preserve">0800 882 200 </w:t>
      </w:r>
    </w:p>
    <w:p w:rsidR="000A3C06" w:rsidRPr="00563C88" w:rsidRDefault="000A3C06" w:rsidP="000A3C06">
      <w:pPr>
        <w:rPr>
          <w:rFonts w:ascii="Arial" w:hAnsi="Arial" w:cs="Arial"/>
          <w:color w:val="000000"/>
          <w:sz w:val="28"/>
          <w:szCs w:val="28"/>
        </w:rPr>
      </w:pPr>
      <w:r w:rsidRPr="00563C88">
        <w:rPr>
          <w:rFonts w:ascii="Arial" w:hAnsi="Arial" w:cs="Arial"/>
          <w:bCs/>
          <w:color w:val="000000"/>
          <w:sz w:val="28"/>
          <w:szCs w:val="28"/>
          <w:shd w:val="clear" w:color="auto" w:fill="FFFFFF"/>
        </w:rPr>
        <w:t>Text phone</w:t>
      </w:r>
      <w:r w:rsidRPr="00563C88">
        <w:rPr>
          <w:rFonts w:ascii="Arial" w:hAnsi="Arial" w:cs="Arial"/>
          <w:color w:val="000000"/>
          <w:sz w:val="28"/>
          <w:szCs w:val="28"/>
        </w:rPr>
        <w:t xml:space="preserve"> </w:t>
      </w:r>
      <w:r w:rsidRPr="00563C88">
        <w:rPr>
          <w:rFonts w:ascii="Arial" w:hAnsi="Arial" w:cs="Arial"/>
          <w:color w:val="000000"/>
          <w:sz w:val="28"/>
          <w:szCs w:val="28"/>
        </w:rPr>
        <w:tab/>
        <w:t>0800 243 355</w:t>
      </w:r>
    </w:p>
    <w:p w:rsidR="000A3C06" w:rsidRPr="00563C88" w:rsidRDefault="000A3C06" w:rsidP="000A3C06">
      <w:pPr>
        <w:rPr>
          <w:rFonts w:ascii="Arial" w:hAnsi="Arial" w:cs="Arial"/>
          <w:sz w:val="28"/>
          <w:szCs w:val="28"/>
        </w:rPr>
      </w:pPr>
    </w:p>
    <w:p w:rsidR="000A3C06" w:rsidRPr="00563C88" w:rsidRDefault="000A3C06" w:rsidP="000A3C06">
      <w:pPr>
        <w:rPr>
          <w:rFonts w:ascii="Arial" w:hAnsi="Arial" w:cs="Arial"/>
          <w:sz w:val="28"/>
          <w:szCs w:val="28"/>
        </w:rPr>
      </w:pPr>
    </w:p>
    <w:p w:rsidR="000A3C06" w:rsidRPr="00563C88" w:rsidRDefault="000A3C06" w:rsidP="000A3C06">
      <w:pPr>
        <w:rPr>
          <w:rFonts w:ascii="Arial" w:hAnsi="Arial" w:cs="Arial"/>
          <w:sz w:val="28"/>
          <w:szCs w:val="28"/>
        </w:rPr>
      </w:pPr>
    </w:p>
    <w:p w:rsidR="000A3C06" w:rsidRPr="00563C88" w:rsidRDefault="000A3C06" w:rsidP="000A3C06">
      <w:pPr>
        <w:rPr>
          <w:rFonts w:ascii="Arial" w:hAnsi="Arial" w:cs="Arial"/>
          <w:sz w:val="28"/>
          <w:szCs w:val="28"/>
        </w:rPr>
      </w:pPr>
    </w:p>
    <w:p w:rsidR="000A3C06" w:rsidRPr="000A3C06" w:rsidRDefault="000A3C06" w:rsidP="000A3C06">
      <w:pPr>
        <w:jc w:val="center"/>
        <w:rPr>
          <w:rFonts w:ascii="Arial" w:hAnsi="Arial" w:cs="Arial"/>
          <w:sz w:val="28"/>
          <w:szCs w:val="28"/>
        </w:rPr>
      </w:pPr>
      <w:r w:rsidRPr="00563C88">
        <w:rPr>
          <w:rFonts w:ascii="Arial" w:hAnsi="Arial" w:cs="Arial"/>
          <w:sz w:val="28"/>
          <w:szCs w:val="28"/>
        </w:rPr>
        <w:t>To receive this information in Braille, large print, electronically or on audio tape please contact the Information Officer on (01495) 354630.</w:t>
      </w:r>
    </w:p>
    <w:p w:rsidR="000A3C06" w:rsidRPr="000A3C06" w:rsidRDefault="000A3C06" w:rsidP="000A3C06">
      <w:pPr>
        <w:rPr>
          <w:rFonts w:ascii="Arial" w:hAnsi="Arial" w:cs="Arial"/>
          <w:sz w:val="28"/>
          <w:szCs w:val="28"/>
        </w:rPr>
      </w:pPr>
    </w:p>
    <w:p w:rsidR="000A3C06" w:rsidRPr="000A3C06" w:rsidRDefault="000A3C06" w:rsidP="00E633A9">
      <w:pPr>
        <w:rPr>
          <w:rFonts w:ascii="Arial" w:hAnsi="Arial" w:cs="Arial"/>
          <w:sz w:val="28"/>
          <w:szCs w:val="28"/>
        </w:rPr>
      </w:pPr>
    </w:p>
    <w:p w:rsidR="000A3C06" w:rsidRPr="000A3C06" w:rsidRDefault="000A3C06" w:rsidP="00E633A9">
      <w:pPr>
        <w:rPr>
          <w:rFonts w:ascii="Arial" w:hAnsi="Arial" w:cs="Arial"/>
          <w:b/>
          <w:sz w:val="32"/>
          <w:szCs w:val="32"/>
          <w:u w:val="single"/>
        </w:rPr>
      </w:pPr>
    </w:p>
    <w:p w:rsidR="000A3C06" w:rsidRPr="000A3C06" w:rsidRDefault="000A3C06" w:rsidP="00E633A9">
      <w:pPr>
        <w:rPr>
          <w:rFonts w:ascii="Arial" w:hAnsi="Arial" w:cs="Arial"/>
          <w:b/>
          <w:sz w:val="32"/>
          <w:szCs w:val="32"/>
          <w:u w:val="single"/>
        </w:rPr>
      </w:pPr>
    </w:p>
    <w:sectPr w:rsidR="000A3C06" w:rsidRPr="000A3C06" w:rsidSect="00D639FE">
      <w:type w:val="continuous"/>
      <w:pgSz w:w="11906" w:h="16838"/>
      <w:pgMar w:top="567" w:right="851" w:bottom="567"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CD0" w:rsidRDefault="00A70CD0">
      <w:r>
        <w:separator/>
      </w:r>
    </w:p>
  </w:endnote>
  <w:endnote w:type="continuationSeparator" w:id="0">
    <w:p w:rsidR="00A70CD0" w:rsidRDefault="00A7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836" w:rsidRDefault="00F14836" w:rsidP="00B646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4836" w:rsidRDefault="00F14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836" w:rsidRPr="00163C14" w:rsidRDefault="00F14836" w:rsidP="00B646DB">
    <w:pPr>
      <w:pStyle w:val="Footer"/>
      <w:framePr w:wrap="around" w:vAnchor="text" w:hAnchor="margin" w:xAlign="center" w:y="1"/>
      <w:rPr>
        <w:rStyle w:val="PageNumber"/>
        <w:rFonts w:ascii="Arial" w:hAnsi="Arial" w:cs="Arial"/>
      </w:rPr>
    </w:pPr>
    <w:r w:rsidRPr="00163C14">
      <w:rPr>
        <w:rStyle w:val="PageNumber"/>
        <w:rFonts w:ascii="Arial" w:hAnsi="Arial" w:cs="Arial"/>
      </w:rPr>
      <w:fldChar w:fldCharType="begin"/>
    </w:r>
    <w:r w:rsidRPr="00163C14">
      <w:rPr>
        <w:rStyle w:val="PageNumber"/>
        <w:rFonts w:ascii="Arial" w:hAnsi="Arial" w:cs="Arial"/>
      </w:rPr>
      <w:instrText xml:space="preserve">PAGE  </w:instrText>
    </w:r>
    <w:r w:rsidRPr="00163C14">
      <w:rPr>
        <w:rStyle w:val="PageNumber"/>
        <w:rFonts w:ascii="Arial" w:hAnsi="Arial" w:cs="Arial"/>
      </w:rPr>
      <w:fldChar w:fldCharType="separate"/>
    </w:r>
    <w:r w:rsidR="00232EF6">
      <w:rPr>
        <w:rStyle w:val="PageNumber"/>
        <w:rFonts w:ascii="Arial" w:hAnsi="Arial" w:cs="Arial"/>
        <w:noProof/>
      </w:rPr>
      <w:t>18</w:t>
    </w:r>
    <w:r w:rsidRPr="00163C14">
      <w:rPr>
        <w:rStyle w:val="PageNumber"/>
        <w:rFonts w:ascii="Arial" w:hAnsi="Arial" w:cs="Arial"/>
      </w:rPr>
      <w:fldChar w:fldCharType="end"/>
    </w:r>
  </w:p>
  <w:p w:rsidR="00F14836" w:rsidRDefault="00F14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CD0" w:rsidRDefault="00A70CD0">
      <w:r>
        <w:separator/>
      </w:r>
    </w:p>
  </w:footnote>
  <w:footnote w:type="continuationSeparator" w:id="0">
    <w:p w:rsidR="00A70CD0" w:rsidRDefault="00A70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86430"/>
    <w:multiLevelType w:val="hybridMultilevel"/>
    <w:tmpl w:val="5012334C"/>
    <w:lvl w:ilvl="0" w:tplc="793ECB0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FAD1FC9"/>
    <w:multiLevelType w:val="hybridMultilevel"/>
    <w:tmpl w:val="A6C43288"/>
    <w:lvl w:ilvl="0" w:tplc="877E90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B036B4"/>
    <w:multiLevelType w:val="hybridMultilevel"/>
    <w:tmpl w:val="A3F68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0F36C3"/>
    <w:multiLevelType w:val="hybridMultilevel"/>
    <w:tmpl w:val="313C511A"/>
    <w:lvl w:ilvl="0" w:tplc="36ACADCE">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81A65D4"/>
    <w:multiLevelType w:val="multilevel"/>
    <w:tmpl w:val="821E5AA0"/>
    <w:lvl w:ilvl="0">
      <w:start w:val="3"/>
      <w:numFmt w:val="decimal"/>
      <w:lvlText w:val="%1"/>
      <w:lvlJc w:val="left"/>
      <w:pPr>
        <w:ind w:left="645" w:hanging="645"/>
      </w:pPr>
      <w:rPr>
        <w:rFonts w:hint="default"/>
        <w:i w:val="0"/>
      </w:rPr>
    </w:lvl>
    <w:lvl w:ilvl="1">
      <w:start w:val="2"/>
      <w:numFmt w:val="decimal"/>
      <w:lvlText w:val="%1.%2"/>
      <w:lvlJc w:val="left"/>
      <w:pPr>
        <w:ind w:left="897" w:hanging="720"/>
      </w:pPr>
      <w:rPr>
        <w:rFonts w:hint="default"/>
        <w:i w:val="0"/>
      </w:rPr>
    </w:lvl>
    <w:lvl w:ilvl="2">
      <w:start w:val="1"/>
      <w:numFmt w:val="decimal"/>
      <w:lvlText w:val="%1.%2.%3"/>
      <w:lvlJc w:val="left"/>
      <w:pPr>
        <w:ind w:left="1074" w:hanging="720"/>
      </w:pPr>
      <w:rPr>
        <w:rFonts w:hint="default"/>
        <w:i w:val="0"/>
      </w:rPr>
    </w:lvl>
    <w:lvl w:ilvl="3">
      <w:start w:val="1"/>
      <w:numFmt w:val="decimal"/>
      <w:lvlText w:val="%1.%2.%3.%4"/>
      <w:lvlJc w:val="left"/>
      <w:pPr>
        <w:ind w:left="1611" w:hanging="1080"/>
      </w:pPr>
      <w:rPr>
        <w:rFonts w:hint="default"/>
        <w:i w:val="0"/>
      </w:rPr>
    </w:lvl>
    <w:lvl w:ilvl="4">
      <w:start w:val="1"/>
      <w:numFmt w:val="decimal"/>
      <w:lvlText w:val="%1.%2.%3.%4.%5"/>
      <w:lvlJc w:val="left"/>
      <w:pPr>
        <w:ind w:left="2148" w:hanging="1440"/>
      </w:pPr>
      <w:rPr>
        <w:rFonts w:hint="default"/>
        <w:i w:val="0"/>
      </w:rPr>
    </w:lvl>
    <w:lvl w:ilvl="5">
      <w:start w:val="1"/>
      <w:numFmt w:val="decimal"/>
      <w:lvlText w:val="%1.%2.%3.%4.%5.%6"/>
      <w:lvlJc w:val="left"/>
      <w:pPr>
        <w:ind w:left="2325" w:hanging="1440"/>
      </w:pPr>
      <w:rPr>
        <w:rFonts w:hint="default"/>
        <w:i w:val="0"/>
      </w:rPr>
    </w:lvl>
    <w:lvl w:ilvl="6">
      <w:start w:val="1"/>
      <w:numFmt w:val="decimal"/>
      <w:lvlText w:val="%1.%2.%3.%4.%5.%6.%7"/>
      <w:lvlJc w:val="left"/>
      <w:pPr>
        <w:ind w:left="2862" w:hanging="1800"/>
      </w:pPr>
      <w:rPr>
        <w:rFonts w:hint="default"/>
        <w:i w:val="0"/>
      </w:rPr>
    </w:lvl>
    <w:lvl w:ilvl="7">
      <w:start w:val="1"/>
      <w:numFmt w:val="decimal"/>
      <w:lvlText w:val="%1.%2.%3.%4.%5.%6.%7.%8"/>
      <w:lvlJc w:val="left"/>
      <w:pPr>
        <w:ind w:left="3039" w:hanging="1800"/>
      </w:pPr>
      <w:rPr>
        <w:rFonts w:hint="default"/>
        <w:i w:val="0"/>
      </w:rPr>
    </w:lvl>
    <w:lvl w:ilvl="8">
      <w:start w:val="1"/>
      <w:numFmt w:val="decimal"/>
      <w:lvlText w:val="%1.%2.%3.%4.%5.%6.%7.%8.%9"/>
      <w:lvlJc w:val="left"/>
      <w:pPr>
        <w:ind w:left="3576" w:hanging="2160"/>
      </w:pPr>
      <w:rPr>
        <w:rFonts w:hint="default"/>
        <w:i w:val="0"/>
      </w:rPr>
    </w:lvl>
  </w:abstractNum>
  <w:abstractNum w:abstractNumId="5" w15:restartNumberingAfterBreak="0">
    <w:nsid w:val="18AF1A93"/>
    <w:multiLevelType w:val="hybridMultilevel"/>
    <w:tmpl w:val="64405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0B42BD"/>
    <w:multiLevelType w:val="hybridMultilevel"/>
    <w:tmpl w:val="DCB0E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0F5F62"/>
    <w:multiLevelType w:val="hybridMultilevel"/>
    <w:tmpl w:val="0980B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B02714"/>
    <w:multiLevelType w:val="hybridMultilevel"/>
    <w:tmpl w:val="B1524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D975C8"/>
    <w:multiLevelType w:val="hybridMultilevel"/>
    <w:tmpl w:val="7BC6E0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B13DFC"/>
    <w:multiLevelType w:val="multilevel"/>
    <w:tmpl w:val="7DF244BE"/>
    <w:lvl w:ilvl="0">
      <w:start w:val="3"/>
      <w:numFmt w:val="decimal"/>
      <w:lvlText w:val="%1"/>
      <w:lvlJc w:val="left"/>
      <w:pPr>
        <w:ind w:left="645" w:hanging="645"/>
      </w:pPr>
      <w:rPr>
        <w:rFonts w:hint="default"/>
      </w:rPr>
    </w:lvl>
    <w:lvl w:ilvl="1">
      <w:start w:val="2"/>
      <w:numFmt w:val="decimal"/>
      <w:lvlText w:val="%1.%2"/>
      <w:lvlJc w:val="left"/>
      <w:pPr>
        <w:ind w:left="985" w:hanging="720"/>
      </w:pPr>
      <w:rPr>
        <w:rFonts w:hint="default"/>
      </w:rPr>
    </w:lvl>
    <w:lvl w:ilvl="2">
      <w:start w:val="2"/>
      <w:numFmt w:val="decimal"/>
      <w:lvlText w:val="%1.%2.%3"/>
      <w:lvlJc w:val="left"/>
      <w:pPr>
        <w:ind w:left="1250" w:hanging="720"/>
      </w:pPr>
      <w:rPr>
        <w:rFonts w:hint="default"/>
      </w:rPr>
    </w:lvl>
    <w:lvl w:ilvl="3">
      <w:start w:val="1"/>
      <w:numFmt w:val="decimal"/>
      <w:lvlText w:val="%1.%2.%3.%4"/>
      <w:lvlJc w:val="left"/>
      <w:pPr>
        <w:ind w:left="1875" w:hanging="1080"/>
      </w:pPr>
      <w:rPr>
        <w:rFonts w:hint="default"/>
      </w:rPr>
    </w:lvl>
    <w:lvl w:ilvl="4">
      <w:start w:val="1"/>
      <w:numFmt w:val="decimal"/>
      <w:lvlText w:val="%1.%2.%3.%4.%5"/>
      <w:lvlJc w:val="left"/>
      <w:pPr>
        <w:ind w:left="2500" w:hanging="1440"/>
      </w:pPr>
      <w:rPr>
        <w:rFonts w:hint="default"/>
      </w:rPr>
    </w:lvl>
    <w:lvl w:ilvl="5">
      <w:start w:val="1"/>
      <w:numFmt w:val="decimal"/>
      <w:lvlText w:val="%1.%2.%3.%4.%5.%6"/>
      <w:lvlJc w:val="left"/>
      <w:pPr>
        <w:ind w:left="2765" w:hanging="1440"/>
      </w:pPr>
      <w:rPr>
        <w:rFonts w:hint="default"/>
      </w:rPr>
    </w:lvl>
    <w:lvl w:ilvl="6">
      <w:start w:val="1"/>
      <w:numFmt w:val="decimal"/>
      <w:lvlText w:val="%1.%2.%3.%4.%5.%6.%7"/>
      <w:lvlJc w:val="left"/>
      <w:pPr>
        <w:ind w:left="3390" w:hanging="1800"/>
      </w:pPr>
      <w:rPr>
        <w:rFonts w:hint="default"/>
      </w:rPr>
    </w:lvl>
    <w:lvl w:ilvl="7">
      <w:start w:val="1"/>
      <w:numFmt w:val="decimal"/>
      <w:lvlText w:val="%1.%2.%3.%4.%5.%6.%7.%8"/>
      <w:lvlJc w:val="left"/>
      <w:pPr>
        <w:ind w:left="3655" w:hanging="1800"/>
      </w:pPr>
      <w:rPr>
        <w:rFonts w:hint="default"/>
      </w:rPr>
    </w:lvl>
    <w:lvl w:ilvl="8">
      <w:start w:val="1"/>
      <w:numFmt w:val="decimal"/>
      <w:lvlText w:val="%1.%2.%3.%4.%5.%6.%7.%8.%9"/>
      <w:lvlJc w:val="left"/>
      <w:pPr>
        <w:ind w:left="4280" w:hanging="2160"/>
      </w:pPr>
      <w:rPr>
        <w:rFonts w:hint="default"/>
      </w:rPr>
    </w:lvl>
  </w:abstractNum>
  <w:abstractNum w:abstractNumId="11" w15:restartNumberingAfterBreak="0">
    <w:nsid w:val="32C02EA2"/>
    <w:multiLevelType w:val="multilevel"/>
    <w:tmpl w:val="64DCA78E"/>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3AD31FB"/>
    <w:multiLevelType w:val="multilevel"/>
    <w:tmpl w:val="6AF0E170"/>
    <w:lvl w:ilvl="0">
      <w:start w:val="19"/>
      <w:numFmt w:val="decimal"/>
      <w:lvlText w:val="%1"/>
      <w:lvlJc w:val="left"/>
      <w:pPr>
        <w:ind w:left="810" w:hanging="810"/>
      </w:pPr>
      <w:rPr>
        <w:rFonts w:hint="default"/>
      </w:rPr>
    </w:lvl>
    <w:lvl w:ilvl="1">
      <w:start w:val="1"/>
      <w:numFmt w:val="decimal"/>
      <w:lvlText w:val="%1.%2"/>
      <w:lvlJc w:val="left"/>
      <w:pPr>
        <w:ind w:left="987" w:hanging="810"/>
      </w:pPr>
      <w:rPr>
        <w:rFonts w:hint="default"/>
      </w:rPr>
    </w:lvl>
    <w:lvl w:ilvl="2">
      <w:start w:val="1"/>
      <w:numFmt w:val="decimal"/>
      <w:lvlText w:val="%1.%2.%3"/>
      <w:lvlJc w:val="left"/>
      <w:pPr>
        <w:ind w:left="1164" w:hanging="810"/>
      </w:pPr>
      <w:rPr>
        <w:rFonts w:hint="default"/>
      </w:rPr>
    </w:lvl>
    <w:lvl w:ilvl="3">
      <w:start w:val="1"/>
      <w:numFmt w:val="decimal"/>
      <w:lvlText w:val="%1.%2.%3.%4"/>
      <w:lvlJc w:val="left"/>
      <w:pPr>
        <w:ind w:left="1611" w:hanging="1080"/>
      </w:pPr>
      <w:rPr>
        <w:rFonts w:hint="default"/>
      </w:rPr>
    </w:lvl>
    <w:lvl w:ilvl="4">
      <w:start w:val="1"/>
      <w:numFmt w:val="decimal"/>
      <w:lvlText w:val="%1.%2.%3.%4.%5"/>
      <w:lvlJc w:val="left"/>
      <w:pPr>
        <w:ind w:left="2148" w:hanging="1440"/>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862" w:hanging="180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13" w15:restartNumberingAfterBreak="0">
    <w:nsid w:val="33F5756E"/>
    <w:multiLevelType w:val="hybridMultilevel"/>
    <w:tmpl w:val="A00C75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5390AE1"/>
    <w:multiLevelType w:val="hybridMultilevel"/>
    <w:tmpl w:val="D29C4B6A"/>
    <w:lvl w:ilvl="0" w:tplc="DC6257C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DE6296"/>
    <w:multiLevelType w:val="hybridMultilevel"/>
    <w:tmpl w:val="DE82B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041FF1"/>
    <w:multiLevelType w:val="multilevel"/>
    <w:tmpl w:val="143803F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3C4267DC"/>
    <w:multiLevelType w:val="hybridMultilevel"/>
    <w:tmpl w:val="4BAC7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260AD8"/>
    <w:multiLevelType w:val="hybridMultilevel"/>
    <w:tmpl w:val="EB7A3776"/>
    <w:lvl w:ilvl="0" w:tplc="05B44C5C">
      <w:start w:val="3"/>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4EF3AEA"/>
    <w:multiLevelType w:val="multilevel"/>
    <w:tmpl w:val="C706D786"/>
    <w:lvl w:ilvl="0">
      <w:start w:val="3"/>
      <w:numFmt w:val="decimal"/>
      <w:lvlText w:val="%1"/>
      <w:lvlJc w:val="left"/>
      <w:pPr>
        <w:ind w:left="645" w:hanging="645"/>
      </w:pPr>
      <w:rPr>
        <w:rFonts w:hint="default"/>
      </w:rPr>
    </w:lvl>
    <w:lvl w:ilvl="1">
      <w:start w:val="2"/>
      <w:numFmt w:val="decimal"/>
      <w:lvlText w:val="%1.%2"/>
      <w:lvlJc w:val="left"/>
      <w:pPr>
        <w:ind w:left="985" w:hanging="720"/>
      </w:pPr>
      <w:rPr>
        <w:rFonts w:hint="default"/>
      </w:rPr>
    </w:lvl>
    <w:lvl w:ilvl="2">
      <w:start w:val="3"/>
      <w:numFmt w:val="decimal"/>
      <w:lvlText w:val="%1.%2.%3"/>
      <w:lvlJc w:val="left"/>
      <w:pPr>
        <w:ind w:left="1250" w:hanging="720"/>
      </w:pPr>
      <w:rPr>
        <w:rFonts w:hint="default"/>
      </w:rPr>
    </w:lvl>
    <w:lvl w:ilvl="3">
      <w:start w:val="1"/>
      <w:numFmt w:val="decimal"/>
      <w:lvlText w:val="%1.%2.%3.%4"/>
      <w:lvlJc w:val="left"/>
      <w:pPr>
        <w:ind w:left="1875" w:hanging="1080"/>
      </w:pPr>
      <w:rPr>
        <w:rFonts w:hint="default"/>
      </w:rPr>
    </w:lvl>
    <w:lvl w:ilvl="4">
      <w:start w:val="1"/>
      <w:numFmt w:val="decimal"/>
      <w:lvlText w:val="%1.%2.%3.%4.%5"/>
      <w:lvlJc w:val="left"/>
      <w:pPr>
        <w:ind w:left="2500" w:hanging="1440"/>
      </w:pPr>
      <w:rPr>
        <w:rFonts w:hint="default"/>
      </w:rPr>
    </w:lvl>
    <w:lvl w:ilvl="5">
      <w:start w:val="1"/>
      <w:numFmt w:val="decimal"/>
      <w:lvlText w:val="%1.%2.%3.%4.%5.%6"/>
      <w:lvlJc w:val="left"/>
      <w:pPr>
        <w:ind w:left="2765" w:hanging="1440"/>
      </w:pPr>
      <w:rPr>
        <w:rFonts w:hint="default"/>
      </w:rPr>
    </w:lvl>
    <w:lvl w:ilvl="6">
      <w:start w:val="1"/>
      <w:numFmt w:val="decimal"/>
      <w:lvlText w:val="%1.%2.%3.%4.%5.%6.%7"/>
      <w:lvlJc w:val="left"/>
      <w:pPr>
        <w:ind w:left="3390" w:hanging="1800"/>
      </w:pPr>
      <w:rPr>
        <w:rFonts w:hint="default"/>
      </w:rPr>
    </w:lvl>
    <w:lvl w:ilvl="7">
      <w:start w:val="1"/>
      <w:numFmt w:val="decimal"/>
      <w:lvlText w:val="%1.%2.%3.%4.%5.%6.%7.%8"/>
      <w:lvlJc w:val="left"/>
      <w:pPr>
        <w:ind w:left="3655" w:hanging="1800"/>
      </w:pPr>
      <w:rPr>
        <w:rFonts w:hint="default"/>
      </w:rPr>
    </w:lvl>
    <w:lvl w:ilvl="8">
      <w:start w:val="1"/>
      <w:numFmt w:val="decimal"/>
      <w:lvlText w:val="%1.%2.%3.%4.%5.%6.%7.%8.%9"/>
      <w:lvlJc w:val="left"/>
      <w:pPr>
        <w:ind w:left="4280" w:hanging="2160"/>
      </w:pPr>
      <w:rPr>
        <w:rFonts w:hint="default"/>
      </w:rPr>
    </w:lvl>
  </w:abstractNum>
  <w:abstractNum w:abstractNumId="20" w15:restartNumberingAfterBreak="0">
    <w:nsid w:val="485115E8"/>
    <w:multiLevelType w:val="hybridMultilevel"/>
    <w:tmpl w:val="59382AC2"/>
    <w:lvl w:ilvl="0" w:tplc="36ACADCE">
      <w:start w:val="1"/>
      <w:numFmt w:val="lowerLetter"/>
      <w:lvlText w:val="(%1)"/>
      <w:lvlJc w:val="left"/>
      <w:pPr>
        <w:ind w:left="1130" w:hanging="42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1" w15:restartNumberingAfterBreak="0">
    <w:nsid w:val="486B068A"/>
    <w:multiLevelType w:val="hybridMultilevel"/>
    <w:tmpl w:val="0B947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982830"/>
    <w:multiLevelType w:val="multilevel"/>
    <w:tmpl w:val="D03C2A0C"/>
    <w:lvl w:ilvl="0">
      <w:start w:val="12"/>
      <w:numFmt w:val="decimal"/>
      <w:lvlText w:val="%1"/>
      <w:lvlJc w:val="left"/>
      <w:pPr>
        <w:ind w:left="810" w:hanging="810"/>
      </w:pPr>
      <w:rPr>
        <w:rFonts w:hint="default"/>
        <w:i w:val="0"/>
      </w:rPr>
    </w:lvl>
    <w:lvl w:ilvl="1">
      <w:start w:val="2"/>
      <w:numFmt w:val="decimal"/>
      <w:lvlText w:val="%1.%2"/>
      <w:lvlJc w:val="left"/>
      <w:pPr>
        <w:ind w:left="987" w:hanging="810"/>
      </w:pPr>
      <w:rPr>
        <w:rFonts w:hint="default"/>
        <w:i w:val="0"/>
      </w:rPr>
    </w:lvl>
    <w:lvl w:ilvl="2">
      <w:start w:val="1"/>
      <w:numFmt w:val="decimal"/>
      <w:lvlText w:val="%1.%2.%3"/>
      <w:lvlJc w:val="left"/>
      <w:pPr>
        <w:ind w:left="1164" w:hanging="810"/>
      </w:pPr>
      <w:rPr>
        <w:rFonts w:hint="default"/>
        <w:i w:val="0"/>
      </w:rPr>
    </w:lvl>
    <w:lvl w:ilvl="3">
      <w:start w:val="1"/>
      <w:numFmt w:val="decimal"/>
      <w:lvlText w:val="%1.%2.%3.%4"/>
      <w:lvlJc w:val="left"/>
      <w:pPr>
        <w:ind w:left="1611" w:hanging="1080"/>
      </w:pPr>
      <w:rPr>
        <w:rFonts w:hint="default"/>
        <w:i w:val="0"/>
      </w:rPr>
    </w:lvl>
    <w:lvl w:ilvl="4">
      <w:start w:val="1"/>
      <w:numFmt w:val="decimal"/>
      <w:lvlText w:val="%1.%2.%3.%4.%5"/>
      <w:lvlJc w:val="left"/>
      <w:pPr>
        <w:ind w:left="2148" w:hanging="1440"/>
      </w:pPr>
      <w:rPr>
        <w:rFonts w:hint="default"/>
        <w:i w:val="0"/>
      </w:rPr>
    </w:lvl>
    <w:lvl w:ilvl="5">
      <w:start w:val="1"/>
      <w:numFmt w:val="decimal"/>
      <w:lvlText w:val="%1.%2.%3.%4.%5.%6"/>
      <w:lvlJc w:val="left"/>
      <w:pPr>
        <w:ind w:left="2325" w:hanging="1440"/>
      </w:pPr>
      <w:rPr>
        <w:rFonts w:hint="default"/>
        <w:i w:val="0"/>
      </w:rPr>
    </w:lvl>
    <w:lvl w:ilvl="6">
      <w:start w:val="1"/>
      <w:numFmt w:val="decimal"/>
      <w:lvlText w:val="%1.%2.%3.%4.%5.%6.%7"/>
      <w:lvlJc w:val="left"/>
      <w:pPr>
        <w:ind w:left="2862" w:hanging="1800"/>
      </w:pPr>
      <w:rPr>
        <w:rFonts w:hint="default"/>
        <w:i w:val="0"/>
      </w:rPr>
    </w:lvl>
    <w:lvl w:ilvl="7">
      <w:start w:val="1"/>
      <w:numFmt w:val="decimal"/>
      <w:lvlText w:val="%1.%2.%3.%4.%5.%6.%7.%8"/>
      <w:lvlJc w:val="left"/>
      <w:pPr>
        <w:ind w:left="3039" w:hanging="1800"/>
      </w:pPr>
      <w:rPr>
        <w:rFonts w:hint="default"/>
        <w:i w:val="0"/>
      </w:rPr>
    </w:lvl>
    <w:lvl w:ilvl="8">
      <w:start w:val="1"/>
      <w:numFmt w:val="decimal"/>
      <w:lvlText w:val="%1.%2.%3.%4.%5.%6.%7.%8.%9"/>
      <w:lvlJc w:val="left"/>
      <w:pPr>
        <w:ind w:left="3576" w:hanging="2160"/>
      </w:pPr>
      <w:rPr>
        <w:rFonts w:hint="default"/>
        <w:i w:val="0"/>
      </w:rPr>
    </w:lvl>
  </w:abstractNum>
  <w:abstractNum w:abstractNumId="23" w15:restartNumberingAfterBreak="0">
    <w:nsid w:val="4B2055C7"/>
    <w:multiLevelType w:val="multilevel"/>
    <w:tmpl w:val="4A062A62"/>
    <w:lvl w:ilvl="0">
      <w:start w:val="2"/>
      <w:numFmt w:val="decimal"/>
      <w:lvlText w:val="%1"/>
      <w:lvlJc w:val="left"/>
      <w:pPr>
        <w:ind w:left="645" w:hanging="645"/>
      </w:pPr>
      <w:rPr>
        <w:rFonts w:hint="default"/>
        <w:b/>
      </w:rPr>
    </w:lvl>
    <w:lvl w:ilvl="1">
      <w:start w:val="1"/>
      <w:numFmt w:val="decimal"/>
      <w:lvlText w:val="%1.%2"/>
      <w:lvlJc w:val="left"/>
      <w:pPr>
        <w:ind w:left="1075" w:hanging="720"/>
      </w:pPr>
      <w:rPr>
        <w:rFonts w:hint="default"/>
        <w:b w:val="0"/>
        <w:i w:val="0"/>
      </w:rPr>
    </w:lvl>
    <w:lvl w:ilvl="2">
      <w:start w:val="1"/>
      <w:numFmt w:val="bullet"/>
      <w:lvlText w:val=""/>
      <w:lvlJc w:val="left"/>
      <w:pPr>
        <w:ind w:left="1430" w:hanging="720"/>
      </w:pPr>
      <w:rPr>
        <w:rFonts w:ascii="Symbol" w:hAnsi="Symbol" w:hint="default"/>
      </w:rPr>
    </w:lvl>
    <w:lvl w:ilvl="3">
      <w:start w:val="1"/>
      <w:numFmt w:val="bullet"/>
      <w:lvlText w:val=""/>
      <w:lvlJc w:val="left"/>
      <w:pPr>
        <w:ind w:left="2145" w:hanging="1080"/>
      </w:pPr>
      <w:rPr>
        <w:rFonts w:ascii="Symbol" w:hAnsi="Symbol" w:hint="default"/>
      </w:rPr>
    </w:lvl>
    <w:lvl w:ilvl="4">
      <w:start w:val="1"/>
      <w:numFmt w:val="bullet"/>
      <w:lvlText w:val=""/>
      <w:lvlJc w:val="left"/>
      <w:pPr>
        <w:ind w:left="2860" w:hanging="1440"/>
      </w:pPr>
      <w:rPr>
        <w:rFonts w:ascii="Symbol" w:hAnsi="Symbol"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4" w15:restartNumberingAfterBreak="0">
    <w:nsid w:val="4BAF40C6"/>
    <w:multiLevelType w:val="hybridMultilevel"/>
    <w:tmpl w:val="358C8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1E5E13"/>
    <w:multiLevelType w:val="multilevel"/>
    <w:tmpl w:val="8EF6E432"/>
    <w:lvl w:ilvl="0">
      <w:start w:val="10"/>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50C974B1"/>
    <w:multiLevelType w:val="multilevel"/>
    <w:tmpl w:val="C7CEC498"/>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lowerLetter"/>
      <w:lvlText w:val="(%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0D119E3"/>
    <w:multiLevelType w:val="hybridMultilevel"/>
    <w:tmpl w:val="BA1A1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115A93"/>
    <w:multiLevelType w:val="multilevel"/>
    <w:tmpl w:val="A7D87742"/>
    <w:lvl w:ilvl="0">
      <w:start w:val="11"/>
      <w:numFmt w:val="decimal"/>
      <w:lvlText w:val="%1"/>
      <w:lvlJc w:val="left"/>
      <w:pPr>
        <w:ind w:left="810" w:hanging="810"/>
      </w:pPr>
      <w:rPr>
        <w:rFonts w:hint="default"/>
      </w:rPr>
    </w:lvl>
    <w:lvl w:ilvl="1">
      <w:start w:val="2"/>
      <w:numFmt w:val="decimal"/>
      <w:lvlText w:val="%1.%2"/>
      <w:lvlJc w:val="left"/>
      <w:pPr>
        <w:ind w:left="987" w:hanging="810"/>
      </w:pPr>
      <w:rPr>
        <w:rFonts w:hint="default"/>
      </w:rPr>
    </w:lvl>
    <w:lvl w:ilvl="2">
      <w:start w:val="1"/>
      <w:numFmt w:val="decimal"/>
      <w:lvlText w:val="%1.%2.%3"/>
      <w:lvlJc w:val="left"/>
      <w:pPr>
        <w:ind w:left="1164" w:hanging="810"/>
      </w:pPr>
      <w:rPr>
        <w:rFonts w:hint="default"/>
        <w:i w:val="0"/>
      </w:rPr>
    </w:lvl>
    <w:lvl w:ilvl="3">
      <w:start w:val="1"/>
      <w:numFmt w:val="decimal"/>
      <w:lvlText w:val="%1.%2.%3.%4"/>
      <w:lvlJc w:val="left"/>
      <w:pPr>
        <w:ind w:left="1611" w:hanging="1080"/>
      </w:pPr>
      <w:rPr>
        <w:rFonts w:hint="default"/>
      </w:rPr>
    </w:lvl>
    <w:lvl w:ilvl="4">
      <w:start w:val="1"/>
      <w:numFmt w:val="decimal"/>
      <w:lvlText w:val="%1.%2.%3.%4.%5"/>
      <w:lvlJc w:val="left"/>
      <w:pPr>
        <w:ind w:left="2148" w:hanging="1440"/>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862" w:hanging="180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29" w15:restartNumberingAfterBreak="0">
    <w:nsid w:val="5DAA7F69"/>
    <w:multiLevelType w:val="multilevel"/>
    <w:tmpl w:val="8B604472"/>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13578CA"/>
    <w:multiLevelType w:val="multilevel"/>
    <w:tmpl w:val="760C3A0C"/>
    <w:lvl w:ilvl="0">
      <w:start w:val="11"/>
      <w:numFmt w:val="decimal"/>
      <w:lvlText w:val="%1"/>
      <w:lvlJc w:val="left"/>
      <w:pPr>
        <w:ind w:left="810" w:hanging="810"/>
      </w:pPr>
      <w:rPr>
        <w:rFonts w:hint="default"/>
      </w:rPr>
    </w:lvl>
    <w:lvl w:ilvl="1">
      <w:start w:val="1"/>
      <w:numFmt w:val="decimal"/>
      <w:lvlText w:val="%1.%2"/>
      <w:lvlJc w:val="left"/>
      <w:pPr>
        <w:ind w:left="987" w:hanging="810"/>
      </w:pPr>
      <w:rPr>
        <w:rFonts w:hint="default"/>
      </w:rPr>
    </w:lvl>
    <w:lvl w:ilvl="2">
      <w:start w:val="1"/>
      <w:numFmt w:val="decimal"/>
      <w:lvlText w:val="%1.%2.%3"/>
      <w:lvlJc w:val="left"/>
      <w:pPr>
        <w:ind w:left="1164" w:hanging="810"/>
      </w:pPr>
      <w:rPr>
        <w:rFonts w:hint="default"/>
      </w:rPr>
    </w:lvl>
    <w:lvl w:ilvl="3">
      <w:start w:val="1"/>
      <w:numFmt w:val="decimal"/>
      <w:lvlText w:val="%1.%2.%3.%4"/>
      <w:lvlJc w:val="left"/>
      <w:pPr>
        <w:ind w:left="1611" w:hanging="1080"/>
      </w:pPr>
      <w:rPr>
        <w:rFonts w:hint="default"/>
      </w:rPr>
    </w:lvl>
    <w:lvl w:ilvl="4">
      <w:start w:val="1"/>
      <w:numFmt w:val="decimal"/>
      <w:lvlText w:val="%1.%2.%3.%4.%5"/>
      <w:lvlJc w:val="left"/>
      <w:pPr>
        <w:ind w:left="2148" w:hanging="1440"/>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862" w:hanging="180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31" w15:restartNumberingAfterBreak="0">
    <w:nsid w:val="62CE42E1"/>
    <w:multiLevelType w:val="multilevel"/>
    <w:tmpl w:val="F5C04ED4"/>
    <w:name w:val="seq1"/>
    <w:lvl w:ilvl="0">
      <w:start w:val="1"/>
      <w:numFmt w:val="decimal"/>
      <w:lvlRestart w:val="0"/>
      <w:pStyle w:val="N1"/>
      <w:suff w:val="nothing"/>
      <w:lvlText w:val="%1."/>
      <w:lvlJc w:val="left"/>
      <w:pPr>
        <w:ind w:left="0" w:firstLine="170"/>
      </w:pPr>
      <w:rPr>
        <w:rFonts w:hint="default"/>
        <w:b/>
      </w:rPr>
    </w:lvl>
    <w:lvl w:ilvl="1">
      <w:start w:val="1"/>
      <w:numFmt w:val="decimal"/>
      <w:pStyle w:val="N2"/>
      <w:suff w:val="space"/>
      <w:lvlText w:val="(%2)"/>
      <w:lvlJc w:val="left"/>
      <w:pPr>
        <w:ind w:left="0" w:firstLine="170"/>
      </w:pPr>
      <w:rPr>
        <w:rFonts w:hint="default"/>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1"/>
      <w:numFmt w:val="lowerLetter"/>
      <w:pStyle w:val="N5"/>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A685350"/>
    <w:multiLevelType w:val="hybridMultilevel"/>
    <w:tmpl w:val="D9588AA0"/>
    <w:lvl w:ilvl="0" w:tplc="08090001">
      <w:start w:val="1"/>
      <w:numFmt w:val="bullet"/>
      <w:lvlText w:val=""/>
      <w:lvlJc w:val="left"/>
      <w:pPr>
        <w:ind w:left="1795" w:hanging="360"/>
      </w:pPr>
      <w:rPr>
        <w:rFonts w:ascii="Symbol" w:hAnsi="Symbol" w:hint="default"/>
      </w:rPr>
    </w:lvl>
    <w:lvl w:ilvl="1" w:tplc="08090003" w:tentative="1">
      <w:start w:val="1"/>
      <w:numFmt w:val="bullet"/>
      <w:lvlText w:val="o"/>
      <w:lvlJc w:val="left"/>
      <w:pPr>
        <w:ind w:left="2515" w:hanging="360"/>
      </w:pPr>
      <w:rPr>
        <w:rFonts w:ascii="Courier New" w:hAnsi="Courier New" w:cs="Courier New" w:hint="default"/>
      </w:rPr>
    </w:lvl>
    <w:lvl w:ilvl="2" w:tplc="08090005" w:tentative="1">
      <w:start w:val="1"/>
      <w:numFmt w:val="bullet"/>
      <w:lvlText w:val=""/>
      <w:lvlJc w:val="left"/>
      <w:pPr>
        <w:ind w:left="3235" w:hanging="360"/>
      </w:pPr>
      <w:rPr>
        <w:rFonts w:ascii="Wingdings" w:hAnsi="Wingdings" w:hint="default"/>
      </w:rPr>
    </w:lvl>
    <w:lvl w:ilvl="3" w:tplc="08090001" w:tentative="1">
      <w:start w:val="1"/>
      <w:numFmt w:val="bullet"/>
      <w:lvlText w:val=""/>
      <w:lvlJc w:val="left"/>
      <w:pPr>
        <w:ind w:left="3955" w:hanging="360"/>
      </w:pPr>
      <w:rPr>
        <w:rFonts w:ascii="Symbol" w:hAnsi="Symbol" w:hint="default"/>
      </w:rPr>
    </w:lvl>
    <w:lvl w:ilvl="4" w:tplc="08090003" w:tentative="1">
      <w:start w:val="1"/>
      <w:numFmt w:val="bullet"/>
      <w:lvlText w:val="o"/>
      <w:lvlJc w:val="left"/>
      <w:pPr>
        <w:ind w:left="4675" w:hanging="360"/>
      </w:pPr>
      <w:rPr>
        <w:rFonts w:ascii="Courier New" w:hAnsi="Courier New" w:cs="Courier New" w:hint="default"/>
      </w:rPr>
    </w:lvl>
    <w:lvl w:ilvl="5" w:tplc="08090005" w:tentative="1">
      <w:start w:val="1"/>
      <w:numFmt w:val="bullet"/>
      <w:lvlText w:val=""/>
      <w:lvlJc w:val="left"/>
      <w:pPr>
        <w:ind w:left="5395" w:hanging="360"/>
      </w:pPr>
      <w:rPr>
        <w:rFonts w:ascii="Wingdings" w:hAnsi="Wingdings" w:hint="default"/>
      </w:rPr>
    </w:lvl>
    <w:lvl w:ilvl="6" w:tplc="08090001" w:tentative="1">
      <w:start w:val="1"/>
      <w:numFmt w:val="bullet"/>
      <w:lvlText w:val=""/>
      <w:lvlJc w:val="left"/>
      <w:pPr>
        <w:ind w:left="6115" w:hanging="360"/>
      </w:pPr>
      <w:rPr>
        <w:rFonts w:ascii="Symbol" w:hAnsi="Symbol" w:hint="default"/>
      </w:rPr>
    </w:lvl>
    <w:lvl w:ilvl="7" w:tplc="08090003" w:tentative="1">
      <w:start w:val="1"/>
      <w:numFmt w:val="bullet"/>
      <w:lvlText w:val="o"/>
      <w:lvlJc w:val="left"/>
      <w:pPr>
        <w:ind w:left="6835" w:hanging="360"/>
      </w:pPr>
      <w:rPr>
        <w:rFonts w:ascii="Courier New" w:hAnsi="Courier New" w:cs="Courier New" w:hint="default"/>
      </w:rPr>
    </w:lvl>
    <w:lvl w:ilvl="8" w:tplc="08090005" w:tentative="1">
      <w:start w:val="1"/>
      <w:numFmt w:val="bullet"/>
      <w:lvlText w:val=""/>
      <w:lvlJc w:val="left"/>
      <w:pPr>
        <w:ind w:left="7555" w:hanging="360"/>
      </w:pPr>
      <w:rPr>
        <w:rFonts w:ascii="Wingdings" w:hAnsi="Wingdings" w:hint="default"/>
      </w:rPr>
    </w:lvl>
  </w:abstractNum>
  <w:abstractNum w:abstractNumId="33" w15:restartNumberingAfterBreak="0">
    <w:nsid w:val="6D047179"/>
    <w:multiLevelType w:val="hybridMultilevel"/>
    <w:tmpl w:val="3E209C2C"/>
    <w:lvl w:ilvl="0" w:tplc="AC36377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534681"/>
    <w:multiLevelType w:val="hybridMultilevel"/>
    <w:tmpl w:val="0C22BB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E9543E"/>
    <w:multiLevelType w:val="multilevel"/>
    <w:tmpl w:val="4642D14E"/>
    <w:lvl w:ilvl="0">
      <w:start w:val="11"/>
      <w:numFmt w:val="decimal"/>
      <w:lvlText w:val="%1"/>
      <w:lvlJc w:val="left"/>
      <w:pPr>
        <w:ind w:left="810" w:hanging="810"/>
      </w:pPr>
      <w:rPr>
        <w:rFonts w:hint="default"/>
      </w:rPr>
    </w:lvl>
    <w:lvl w:ilvl="1">
      <w:start w:val="2"/>
      <w:numFmt w:val="decimal"/>
      <w:lvlText w:val="%1.%2"/>
      <w:lvlJc w:val="left"/>
      <w:pPr>
        <w:ind w:left="987" w:hanging="810"/>
      </w:pPr>
      <w:rPr>
        <w:rFonts w:hint="default"/>
      </w:rPr>
    </w:lvl>
    <w:lvl w:ilvl="2">
      <w:start w:val="1"/>
      <w:numFmt w:val="decimal"/>
      <w:lvlText w:val="%1.%2.%3"/>
      <w:lvlJc w:val="left"/>
      <w:pPr>
        <w:ind w:left="1164" w:hanging="810"/>
      </w:pPr>
      <w:rPr>
        <w:rFonts w:hint="default"/>
      </w:rPr>
    </w:lvl>
    <w:lvl w:ilvl="3">
      <w:start w:val="1"/>
      <w:numFmt w:val="decimal"/>
      <w:lvlText w:val="%1.%2.%3.%4"/>
      <w:lvlJc w:val="left"/>
      <w:pPr>
        <w:ind w:left="1611" w:hanging="1080"/>
      </w:pPr>
      <w:rPr>
        <w:rFonts w:hint="default"/>
      </w:rPr>
    </w:lvl>
    <w:lvl w:ilvl="4">
      <w:start w:val="1"/>
      <w:numFmt w:val="decimal"/>
      <w:lvlText w:val="%1.%2.%3.%4.%5"/>
      <w:lvlJc w:val="left"/>
      <w:pPr>
        <w:ind w:left="2148" w:hanging="1440"/>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862" w:hanging="180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36" w15:restartNumberingAfterBreak="0">
    <w:nsid w:val="708F64A1"/>
    <w:multiLevelType w:val="multilevel"/>
    <w:tmpl w:val="89EEEDDC"/>
    <w:lvl w:ilvl="0">
      <w:start w:val="3"/>
      <w:numFmt w:val="decimal"/>
      <w:lvlText w:val="%1"/>
      <w:lvlJc w:val="left"/>
      <w:pPr>
        <w:ind w:left="645" w:hanging="645"/>
      </w:pPr>
      <w:rPr>
        <w:rFonts w:hint="default"/>
      </w:rPr>
    </w:lvl>
    <w:lvl w:ilvl="1">
      <w:start w:val="2"/>
      <w:numFmt w:val="decimal"/>
      <w:lvlText w:val="%1.%2"/>
      <w:lvlJc w:val="left"/>
      <w:pPr>
        <w:ind w:left="985" w:hanging="720"/>
      </w:pPr>
      <w:rPr>
        <w:rFonts w:hint="default"/>
      </w:rPr>
    </w:lvl>
    <w:lvl w:ilvl="2">
      <w:start w:val="4"/>
      <w:numFmt w:val="decimal"/>
      <w:lvlText w:val="%1.%2.%3"/>
      <w:lvlJc w:val="left"/>
      <w:pPr>
        <w:ind w:left="1250" w:hanging="720"/>
      </w:pPr>
      <w:rPr>
        <w:rFonts w:hint="default"/>
      </w:rPr>
    </w:lvl>
    <w:lvl w:ilvl="3">
      <w:start w:val="1"/>
      <w:numFmt w:val="decimal"/>
      <w:lvlText w:val="%1.%2.%3.%4"/>
      <w:lvlJc w:val="left"/>
      <w:pPr>
        <w:ind w:left="1875" w:hanging="1080"/>
      </w:pPr>
      <w:rPr>
        <w:rFonts w:hint="default"/>
      </w:rPr>
    </w:lvl>
    <w:lvl w:ilvl="4">
      <w:start w:val="1"/>
      <w:numFmt w:val="decimal"/>
      <w:lvlText w:val="%1.%2.%3.%4.%5"/>
      <w:lvlJc w:val="left"/>
      <w:pPr>
        <w:ind w:left="2500" w:hanging="1440"/>
      </w:pPr>
      <w:rPr>
        <w:rFonts w:hint="default"/>
      </w:rPr>
    </w:lvl>
    <w:lvl w:ilvl="5">
      <w:start w:val="1"/>
      <w:numFmt w:val="decimal"/>
      <w:lvlText w:val="%1.%2.%3.%4.%5.%6"/>
      <w:lvlJc w:val="left"/>
      <w:pPr>
        <w:ind w:left="2765" w:hanging="1440"/>
      </w:pPr>
      <w:rPr>
        <w:rFonts w:hint="default"/>
      </w:rPr>
    </w:lvl>
    <w:lvl w:ilvl="6">
      <w:start w:val="1"/>
      <w:numFmt w:val="decimal"/>
      <w:lvlText w:val="%1.%2.%3.%4.%5.%6.%7"/>
      <w:lvlJc w:val="left"/>
      <w:pPr>
        <w:ind w:left="3390" w:hanging="1800"/>
      </w:pPr>
      <w:rPr>
        <w:rFonts w:hint="default"/>
      </w:rPr>
    </w:lvl>
    <w:lvl w:ilvl="7">
      <w:start w:val="1"/>
      <w:numFmt w:val="decimal"/>
      <w:lvlText w:val="%1.%2.%3.%4.%5.%6.%7.%8"/>
      <w:lvlJc w:val="left"/>
      <w:pPr>
        <w:ind w:left="3655" w:hanging="1800"/>
      </w:pPr>
      <w:rPr>
        <w:rFonts w:hint="default"/>
      </w:rPr>
    </w:lvl>
    <w:lvl w:ilvl="8">
      <w:start w:val="1"/>
      <w:numFmt w:val="decimal"/>
      <w:lvlText w:val="%1.%2.%3.%4.%5.%6.%7.%8.%9"/>
      <w:lvlJc w:val="left"/>
      <w:pPr>
        <w:ind w:left="4280" w:hanging="2160"/>
      </w:pPr>
      <w:rPr>
        <w:rFonts w:hint="default"/>
      </w:rPr>
    </w:lvl>
  </w:abstractNum>
  <w:abstractNum w:abstractNumId="37" w15:restartNumberingAfterBreak="0">
    <w:nsid w:val="74426A15"/>
    <w:multiLevelType w:val="multilevel"/>
    <w:tmpl w:val="F0688036"/>
    <w:lvl w:ilvl="0">
      <w:start w:val="11"/>
      <w:numFmt w:val="decimal"/>
      <w:lvlText w:val="%1"/>
      <w:lvlJc w:val="left"/>
      <w:pPr>
        <w:ind w:left="810" w:hanging="810"/>
      </w:pPr>
      <w:rPr>
        <w:rFonts w:hint="default"/>
      </w:rPr>
    </w:lvl>
    <w:lvl w:ilvl="1">
      <w:start w:val="1"/>
      <w:numFmt w:val="decimal"/>
      <w:lvlText w:val="%1.%2"/>
      <w:lvlJc w:val="left"/>
      <w:pPr>
        <w:ind w:left="987" w:hanging="810"/>
      </w:pPr>
      <w:rPr>
        <w:rFonts w:hint="default"/>
      </w:rPr>
    </w:lvl>
    <w:lvl w:ilvl="2">
      <w:start w:val="1"/>
      <w:numFmt w:val="decimal"/>
      <w:lvlText w:val="%1.%2.%3"/>
      <w:lvlJc w:val="left"/>
      <w:pPr>
        <w:ind w:left="1164" w:hanging="810"/>
      </w:pPr>
      <w:rPr>
        <w:rFonts w:hint="default"/>
      </w:rPr>
    </w:lvl>
    <w:lvl w:ilvl="3">
      <w:start w:val="1"/>
      <w:numFmt w:val="decimal"/>
      <w:lvlText w:val="%1.%2.%3.%4"/>
      <w:lvlJc w:val="left"/>
      <w:pPr>
        <w:ind w:left="1611" w:hanging="1080"/>
      </w:pPr>
      <w:rPr>
        <w:rFonts w:hint="default"/>
      </w:rPr>
    </w:lvl>
    <w:lvl w:ilvl="4">
      <w:start w:val="1"/>
      <w:numFmt w:val="decimal"/>
      <w:lvlText w:val="%1.%2.%3.%4.%5"/>
      <w:lvlJc w:val="left"/>
      <w:pPr>
        <w:ind w:left="2148" w:hanging="1440"/>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862" w:hanging="180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38" w15:restartNumberingAfterBreak="0">
    <w:nsid w:val="777E011E"/>
    <w:multiLevelType w:val="hybridMultilevel"/>
    <w:tmpl w:val="B360006E"/>
    <w:lvl w:ilvl="0" w:tplc="40F6B086">
      <w:start w:val="1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5760EE"/>
    <w:multiLevelType w:val="hybridMultilevel"/>
    <w:tmpl w:val="ADF8B8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4928B0"/>
    <w:multiLevelType w:val="hybridMultilevel"/>
    <w:tmpl w:val="23F00B6E"/>
    <w:lvl w:ilvl="0" w:tplc="5F7EFED0">
      <w:start w:val="1"/>
      <w:numFmt w:val="lowerLetter"/>
      <w:lvlText w:val="(%1)"/>
      <w:lvlJc w:val="left"/>
      <w:pPr>
        <w:ind w:left="480" w:hanging="360"/>
      </w:pPr>
      <w:rPr>
        <w:rFonts w:hint="default"/>
      </w:rPr>
    </w:lvl>
    <w:lvl w:ilvl="1" w:tplc="08090019">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num w:numId="1">
    <w:abstractNumId w:val="7"/>
  </w:num>
  <w:num w:numId="2">
    <w:abstractNumId w:val="33"/>
  </w:num>
  <w:num w:numId="3">
    <w:abstractNumId w:val="15"/>
  </w:num>
  <w:num w:numId="4">
    <w:abstractNumId w:val="17"/>
  </w:num>
  <w:num w:numId="5">
    <w:abstractNumId w:val="8"/>
  </w:num>
  <w:num w:numId="6">
    <w:abstractNumId w:val="24"/>
  </w:num>
  <w:num w:numId="7">
    <w:abstractNumId w:val="39"/>
  </w:num>
  <w:num w:numId="8">
    <w:abstractNumId w:val="31"/>
  </w:num>
  <w:num w:numId="9">
    <w:abstractNumId w:val="14"/>
  </w:num>
  <w:num w:numId="10">
    <w:abstractNumId w:val="21"/>
  </w:num>
  <w:num w:numId="11">
    <w:abstractNumId w:val="16"/>
  </w:num>
  <w:num w:numId="12">
    <w:abstractNumId w:val="6"/>
  </w:num>
  <w:num w:numId="13">
    <w:abstractNumId w:val="2"/>
  </w:num>
  <w:num w:numId="14">
    <w:abstractNumId w:val="5"/>
  </w:num>
  <w:num w:numId="15">
    <w:abstractNumId w:val="34"/>
  </w:num>
  <w:num w:numId="16">
    <w:abstractNumId w:val="27"/>
  </w:num>
  <w:num w:numId="17">
    <w:abstractNumId w:val="20"/>
  </w:num>
  <w:num w:numId="18">
    <w:abstractNumId w:val="18"/>
  </w:num>
  <w:num w:numId="19">
    <w:abstractNumId w:val="1"/>
  </w:num>
  <w:num w:numId="20">
    <w:abstractNumId w:val="3"/>
  </w:num>
  <w:num w:numId="21">
    <w:abstractNumId w:val="0"/>
  </w:num>
  <w:num w:numId="22">
    <w:abstractNumId w:val="40"/>
  </w:num>
  <w:num w:numId="23">
    <w:abstractNumId w:val="9"/>
  </w:num>
  <w:num w:numId="24">
    <w:abstractNumId w:val="26"/>
  </w:num>
  <w:num w:numId="25">
    <w:abstractNumId w:val="13"/>
  </w:num>
  <w:num w:numId="26">
    <w:abstractNumId w:val="23"/>
  </w:num>
  <w:num w:numId="27">
    <w:abstractNumId w:val="25"/>
  </w:num>
  <w:num w:numId="28">
    <w:abstractNumId w:val="37"/>
  </w:num>
  <w:num w:numId="29">
    <w:abstractNumId w:val="30"/>
  </w:num>
  <w:num w:numId="30">
    <w:abstractNumId w:val="35"/>
  </w:num>
  <w:num w:numId="31">
    <w:abstractNumId w:val="28"/>
  </w:num>
  <w:num w:numId="32">
    <w:abstractNumId w:val="22"/>
  </w:num>
  <w:num w:numId="33">
    <w:abstractNumId w:val="38"/>
  </w:num>
  <w:num w:numId="34">
    <w:abstractNumId w:val="4"/>
  </w:num>
  <w:num w:numId="35">
    <w:abstractNumId w:val="10"/>
  </w:num>
  <w:num w:numId="36">
    <w:abstractNumId w:val="11"/>
  </w:num>
  <w:num w:numId="37">
    <w:abstractNumId w:val="19"/>
  </w:num>
  <w:num w:numId="38">
    <w:abstractNumId w:val="29"/>
  </w:num>
  <w:num w:numId="39">
    <w:abstractNumId w:val="36"/>
  </w:num>
  <w:num w:numId="40">
    <w:abstractNumId w:val="12"/>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11C"/>
    <w:rsid w:val="000032A7"/>
    <w:rsid w:val="0001331C"/>
    <w:rsid w:val="000133B3"/>
    <w:rsid w:val="00020463"/>
    <w:rsid w:val="0002745A"/>
    <w:rsid w:val="00030A4A"/>
    <w:rsid w:val="00033E4A"/>
    <w:rsid w:val="000534D4"/>
    <w:rsid w:val="00060539"/>
    <w:rsid w:val="00062D9C"/>
    <w:rsid w:val="0006720E"/>
    <w:rsid w:val="0008706C"/>
    <w:rsid w:val="000961DD"/>
    <w:rsid w:val="000A3C06"/>
    <w:rsid w:val="000C3213"/>
    <w:rsid w:val="000C729D"/>
    <w:rsid w:val="000C74B3"/>
    <w:rsid w:val="000D7BDB"/>
    <w:rsid w:val="000D7FB8"/>
    <w:rsid w:val="000E0EB1"/>
    <w:rsid w:val="000E27F1"/>
    <w:rsid w:val="000E5D8C"/>
    <w:rsid w:val="000F1EF9"/>
    <w:rsid w:val="000F21B0"/>
    <w:rsid w:val="001146D2"/>
    <w:rsid w:val="001177E2"/>
    <w:rsid w:val="00124CB7"/>
    <w:rsid w:val="0012582D"/>
    <w:rsid w:val="00131381"/>
    <w:rsid w:val="00136741"/>
    <w:rsid w:val="00136AD1"/>
    <w:rsid w:val="00155EE0"/>
    <w:rsid w:val="00163C14"/>
    <w:rsid w:val="00166624"/>
    <w:rsid w:val="001705DE"/>
    <w:rsid w:val="001709C9"/>
    <w:rsid w:val="00173B1D"/>
    <w:rsid w:val="001837CC"/>
    <w:rsid w:val="001B2E95"/>
    <w:rsid w:val="001B546D"/>
    <w:rsid w:val="001C6D75"/>
    <w:rsid w:val="001D2F34"/>
    <w:rsid w:val="001E3061"/>
    <w:rsid w:val="001F52BF"/>
    <w:rsid w:val="00203D5F"/>
    <w:rsid w:val="00211A70"/>
    <w:rsid w:val="002224A3"/>
    <w:rsid w:val="00232EF6"/>
    <w:rsid w:val="0023300C"/>
    <w:rsid w:val="0023311C"/>
    <w:rsid w:val="00237FFD"/>
    <w:rsid w:val="002425CC"/>
    <w:rsid w:val="002478D5"/>
    <w:rsid w:val="0025226D"/>
    <w:rsid w:val="00252E85"/>
    <w:rsid w:val="0025588B"/>
    <w:rsid w:val="00260C54"/>
    <w:rsid w:val="002727DD"/>
    <w:rsid w:val="0027434C"/>
    <w:rsid w:val="00282929"/>
    <w:rsid w:val="002A2883"/>
    <w:rsid w:val="002B00DA"/>
    <w:rsid w:val="002B1167"/>
    <w:rsid w:val="002B26BD"/>
    <w:rsid w:val="002C0013"/>
    <w:rsid w:val="002C71B9"/>
    <w:rsid w:val="002D5FF0"/>
    <w:rsid w:val="002D665A"/>
    <w:rsid w:val="002E7CC0"/>
    <w:rsid w:val="002F7C30"/>
    <w:rsid w:val="00302DFD"/>
    <w:rsid w:val="00303FA8"/>
    <w:rsid w:val="0030580E"/>
    <w:rsid w:val="00332B87"/>
    <w:rsid w:val="00334D79"/>
    <w:rsid w:val="003424D0"/>
    <w:rsid w:val="00344EB0"/>
    <w:rsid w:val="00360A73"/>
    <w:rsid w:val="00365E2C"/>
    <w:rsid w:val="003714A5"/>
    <w:rsid w:val="0037658F"/>
    <w:rsid w:val="003835B9"/>
    <w:rsid w:val="00385D5E"/>
    <w:rsid w:val="003E2608"/>
    <w:rsid w:val="003E4BDE"/>
    <w:rsid w:val="003F0186"/>
    <w:rsid w:val="003F058A"/>
    <w:rsid w:val="00405368"/>
    <w:rsid w:val="00420172"/>
    <w:rsid w:val="0045023C"/>
    <w:rsid w:val="00453D78"/>
    <w:rsid w:val="004A358C"/>
    <w:rsid w:val="004B0D6F"/>
    <w:rsid w:val="004B1C6B"/>
    <w:rsid w:val="004B3FC0"/>
    <w:rsid w:val="004B50E9"/>
    <w:rsid w:val="004B56E2"/>
    <w:rsid w:val="004C007C"/>
    <w:rsid w:val="004D1122"/>
    <w:rsid w:val="004D6295"/>
    <w:rsid w:val="004D6306"/>
    <w:rsid w:val="004F2054"/>
    <w:rsid w:val="004F4FC5"/>
    <w:rsid w:val="00506CC1"/>
    <w:rsid w:val="00507AA4"/>
    <w:rsid w:val="0051132E"/>
    <w:rsid w:val="005159E6"/>
    <w:rsid w:val="005238B2"/>
    <w:rsid w:val="005278F0"/>
    <w:rsid w:val="00547B8F"/>
    <w:rsid w:val="00552648"/>
    <w:rsid w:val="00552694"/>
    <w:rsid w:val="0056143A"/>
    <w:rsid w:val="00563C88"/>
    <w:rsid w:val="0058083B"/>
    <w:rsid w:val="005929E7"/>
    <w:rsid w:val="005A32BD"/>
    <w:rsid w:val="005A7E00"/>
    <w:rsid w:val="005B387E"/>
    <w:rsid w:val="005D0E94"/>
    <w:rsid w:val="005F22D7"/>
    <w:rsid w:val="005F292F"/>
    <w:rsid w:val="005F3B09"/>
    <w:rsid w:val="005F4B42"/>
    <w:rsid w:val="005F5779"/>
    <w:rsid w:val="005F76D4"/>
    <w:rsid w:val="00615DB5"/>
    <w:rsid w:val="006257C9"/>
    <w:rsid w:val="0063443E"/>
    <w:rsid w:val="006344B7"/>
    <w:rsid w:val="006410FB"/>
    <w:rsid w:val="00652B44"/>
    <w:rsid w:val="00660D25"/>
    <w:rsid w:val="00661E85"/>
    <w:rsid w:val="00667C18"/>
    <w:rsid w:val="00677024"/>
    <w:rsid w:val="006A626B"/>
    <w:rsid w:val="006C1472"/>
    <w:rsid w:val="006D2EEB"/>
    <w:rsid w:val="006D624B"/>
    <w:rsid w:val="006E2A63"/>
    <w:rsid w:val="006F2043"/>
    <w:rsid w:val="006F39CF"/>
    <w:rsid w:val="006F56B0"/>
    <w:rsid w:val="00700DEA"/>
    <w:rsid w:val="00710F22"/>
    <w:rsid w:val="0071462F"/>
    <w:rsid w:val="00717C36"/>
    <w:rsid w:val="00721031"/>
    <w:rsid w:val="00727165"/>
    <w:rsid w:val="00732C82"/>
    <w:rsid w:val="0074559D"/>
    <w:rsid w:val="00745C2C"/>
    <w:rsid w:val="00745E0D"/>
    <w:rsid w:val="00751362"/>
    <w:rsid w:val="00751911"/>
    <w:rsid w:val="0078301C"/>
    <w:rsid w:val="00783E30"/>
    <w:rsid w:val="00791FE8"/>
    <w:rsid w:val="00793D7E"/>
    <w:rsid w:val="007A10E3"/>
    <w:rsid w:val="007A58A7"/>
    <w:rsid w:val="007B406C"/>
    <w:rsid w:val="007B6278"/>
    <w:rsid w:val="007C542E"/>
    <w:rsid w:val="007D1569"/>
    <w:rsid w:val="007E02FF"/>
    <w:rsid w:val="007F0164"/>
    <w:rsid w:val="008005EC"/>
    <w:rsid w:val="00800934"/>
    <w:rsid w:val="008017DE"/>
    <w:rsid w:val="008303CA"/>
    <w:rsid w:val="008342AE"/>
    <w:rsid w:val="00840D00"/>
    <w:rsid w:val="00842EBA"/>
    <w:rsid w:val="0084536A"/>
    <w:rsid w:val="00891AAB"/>
    <w:rsid w:val="008A6DF2"/>
    <w:rsid w:val="008B36BF"/>
    <w:rsid w:val="008C6A43"/>
    <w:rsid w:val="008E2C1D"/>
    <w:rsid w:val="008E2D8D"/>
    <w:rsid w:val="0090233D"/>
    <w:rsid w:val="00903241"/>
    <w:rsid w:val="0091354A"/>
    <w:rsid w:val="0092386E"/>
    <w:rsid w:val="00946348"/>
    <w:rsid w:val="009479A4"/>
    <w:rsid w:val="009479CB"/>
    <w:rsid w:val="009651E8"/>
    <w:rsid w:val="00970E51"/>
    <w:rsid w:val="00980CD4"/>
    <w:rsid w:val="00991587"/>
    <w:rsid w:val="009919F3"/>
    <w:rsid w:val="009A3D99"/>
    <w:rsid w:val="009A7B25"/>
    <w:rsid w:val="009B2229"/>
    <w:rsid w:val="009C2667"/>
    <w:rsid w:val="009D1445"/>
    <w:rsid w:val="009D2639"/>
    <w:rsid w:val="009D7D7A"/>
    <w:rsid w:val="009E068C"/>
    <w:rsid w:val="009E212C"/>
    <w:rsid w:val="009E2CD6"/>
    <w:rsid w:val="009F5121"/>
    <w:rsid w:val="00A0325C"/>
    <w:rsid w:val="00A04081"/>
    <w:rsid w:val="00A057ED"/>
    <w:rsid w:val="00A079A3"/>
    <w:rsid w:val="00A14994"/>
    <w:rsid w:val="00A15623"/>
    <w:rsid w:val="00A17E79"/>
    <w:rsid w:val="00A214CE"/>
    <w:rsid w:val="00A35842"/>
    <w:rsid w:val="00A35AC0"/>
    <w:rsid w:val="00A4650F"/>
    <w:rsid w:val="00A6435B"/>
    <w:rsid w:val="00A7018F"/>
    <w:rsid w:val="00A70CD0"/>
    <w:rsid w:val="00AA4B78"/>
    <w:rsid w:val="00AA69E8"/>
    <w:rsid w:val="00AA6C64"/>
    <w:rsid w:val="00AB2DF4"/>
    <w:rsid w:val="00AB5A70"/>
    <w:rsid w:val="00AC0D05"/>
    <w:rsid w:val="00AD2CAB"/>
    <w:rsid w:val="00AD5520"/>
    <w:rsid w:val="00AE17BC"/>
    <w:rsid w:val="00AE4DC8"/>
    <w:rsid w:val="00AF1A0F"/>
    <w:rsid w:val="00B02FF4"/>
    <w:rsid w:val="00B070DC"/>
    <w:rsid w:val="00B071D8"/>
    <w:rsid w:val="00B078F8"/>
    <w:rsid w:val="00B14294"/>
    <w:rsid w:val="00B22B42"/>
    <w:rsid w:val="00B26D08"/>
    <w:rsid w:val="00B400A9"/>
    <w:rsid w:val="00B4668C"/>
    <w:rsid w:val="00B5350A"/>
    <w:rsid w:val="00B544B3"/>
    <w:rsid w:val="00B61481"/>
    <w:rsid w:val="00B646DB"/>
    <w:rsid w:val="00B7115A"/>
    <w:rsid w:val="00B8239E"/>
    <w:rsid w:val="00B82695"/>
    <w:rsid w:val="00B8451D"/>
    <w:rsid w:val="00B91CDF"/>
    <w:rsid w:val="00BA6F90"/>
    <w:rsid w:val="00BB1559"/>
    <w:rsid w:val="00BB364F"/>
    <w:rsid w:val="00BC03B2"/>
    <w:rsid w:val="00BC2366"/>
    <w:rsid w:val="00BC65EB"/>
    <w:rsid w:val="00BD0DD7"/>
    <w:rsid w:val="00BE14A5"/>
    <w:rsid w:val="00BF2D8E"/>
    <w:rsid w:val="00BF63E1"/>
    <w:rsid w:val="00C162D6"/>
    <w:rsid w:val="00C24343"/>
    <w:rsid w:val="00C36EC5"/>
    <w:rsid w:val="00C37805"/>
    <w:rsid w:val="00C40A67"/>
    <w:rsid w:val="00C47D93"/>
    <w:rsid w:val="00C50B29"/>
    <w:rsid w:val="00C55667"/>
    <w:rsid w:val="00C657AF"/>
    <w:rsid w:val="00C733A7"/>
    <w:rsid w:val="00C77809"/>
    <w:rsid w:val="00C8501C"/>
    <w:rsid w:val="00C907B9"/>
    <w:rsid w:val="00C9331B"/>
    <w:rsid w:val="00C95A2E"/>
    <w:rsid w:val="00CB54A1"/>
    <w:rsid w:val="00CB7281"/>
    <w:rsid w:val="00CB78F5"/>
    <w:rsid w:val="00CC2195"/>
    <w:rsid w:val="00CD3019"/>
    <w:rsid w:val="00CE3465"/>
    <w:rsid w:val="00CE3FB1"/>
    <w:rsid w:val="00D00650"/>
    <w:rsid w:val="00D06158"/>
    <w:rsid w:val="00D07C35"/>
    <w:rsid w:val="00D33199"/>
    <w:rsid w:val="00D402E5"/>
    <w:rsid w:val="00D41FDB"/>
    <w:rsid w:val="00D43516"/>
    <w:rsid w:val="00D4424C"/>
    <w:rsid w:val="00D4480D"/>
    <w:rsid w:val="00D5717A"/>
    <w:rsid w:val="00D639FE"/>
    <w:rsid w:val="00D74DDF"/>
    <w:rsid w:val="00D7605B"/>
    <w:rsid w:val="00D92A36"/>
    <w:rsid w:val="00D92AF3"/>
    <w:rsid w:val="00D93851"/>
    <w:rsid w:val="00D93FAD"/>
    <w:rsid w:val="00D94875"/>
    <w:rsid w:val="00D9553C"/>
    <w:rsid w:val="00DA7B5F"/>
    <w:rsid w:val="00DC0AEB"/>
    <w:rsid w:val="00DD3B97"/>
    <w:rsid w:val="00DE4AC0"/>
    <w:rsid w:val="00DE7625"/>
    <w:rsid w:val="00DF1627"/>
    <w:rsid w:val="00E04806"/>
    <w:rsid w:val="00E17B0A"/>
    <w:rsid w:val="00E24E8B"/>
    <w:rsid w:val="00E41707"/>
    <w:rsid w:val="00E428AD"/>
    <w:rsid w:val="00E52F3F"/>
    <w:rsid w:val="00E54663"/>
    <w:rsid w:val="00E60ADF"/>
    <w:rsid w:val="00E61C2E"/>
    <w:rsid w:val="00E633A9"/>
    <w:rsid w:val="00E807BF"/>
    <w:rsid w:val="00EB5417"/>
    <w:rsid w:val="00EC06A1"/>
    <w:rsid w:val="00EC0E47"/>
    <w:rsid w:val="00ED0EEE"/>
    <w:rsid w:val="00ED21A8"/>
    <w:rsid w:val="00EF1079"/>
    <w:rsid w:val="00EF12D5"/>
    <w:rsid w:val="00EF3625"/>
    <w:rsid w:val="00EF4EC3"/>
    <w:rsid w:val="00F14836"/>
    <w:rsid w:val="00F149A1"/>
    <w:rsid w:val="00F15F4C"/>
    <w:rsid w:val="00F2204B"/>
    <w:rsid w:val="00F360B3"/>
    <w:rsid w:val="00F44124"/>
    <w:rsid w:val="00F5307C"/>
    <w:rsid w:val="00F55750"/>
    <w:rsid w:val="00F67612"/>
    <w:rsid w:val="00F7320A"/>
    <w:rsid w:val="00F86DAD"/>
    <w:rsid w:val="00F8769B"/>
    <w:rsid w:val="00FA4AE8"/>
    <w:rsid w:val="00FC0146"/>
    <w:rsid w:val="00FC74CE"/>
    <w:rsid w:val="00FE1FA2"/>
    <w:rsid w:val="00FF24E3"/>
    <w:rsid w:val="00FF6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9FC2F55-76DD-4F1E-9263-40A51B0C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A67"/>
    <w:rPr>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jc w:val="center"/>
      <w:outlineLvl w:val="3"/>
    </w:pPr>
    <w:rPr>
      <w:sz w:val="40"/>
    </w:rPr>
  </w:style>
  <w:style w:type="paragraph" w:styleId="Heading5">
    <w:name w:val="heading 5"/>
    <w:basedOn w:val="Normal"/>
    <w:next w:val="Normal"/>
    <w:qFormat/>
    <w:pPr>
      <w:keepNext/>
      <w:jc w:val="center"/>
      <w:outlineLvl w:val="4"/>
    </w:pPr>
    <w:rPr>
      <w:sz w:val="72"/>
    </w:rPr>
  </w:style>
  <w:style w:type="paragraph" w:styleId="Heading6">
    <w:name w:val="heading 6"/>
    <w:basedOn w:val="Normal"/>
    <w:next w:val="Normal"/>
    <w:qFormat/>
    <w:pPr>
      <w:keepNext/>
      <w:outlineLvl w:val="5"/>
    </w:pPr>
    <w:rPr>
      <w:sz w:val="28"/>
      <w:u w:val="single"/>
    </w:rPr>
  </w:style>
  <w:style w:type="paragraph" w:styleId="Heading7">
    <w:name w:val="heading 7"/>
    <w:basedOn w:val="Normal"/>
    <w:next w:val="Normal"/>
    <w:qFormat/>
    <w:pPr>
      <w:keepNext/>
      <w:autoSpaceDE w:val="0"/>
      <w:autoSpaceDN w:val="0"/>
      <w:adjustRightInd w:val="0"/>
      <w:outlineLvl w:val="6"/>
    </w:pPr>
    <w:rPr>
      <w:b/>
      <w:bCs/>
      <w:sz w:val="28"/>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style>
  <w:style w:type="table" w:styleId="TableGrid">
    <w:name w:val="Table Grid"/>
    <w:basedOn w:val="TableNormal"/>
    <w:rsid w:val="001C6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C6D75"/>
    <w:rPr>
      <w:rFonts w:ascii="Tahoma" w:hAnsi="Tahoma" w:cs="Tahoma"/>
      <w:sz w:val="16"/>
      <w:szCs w:val="16"/>
    </w:rPr>
  </w:style>
  <w:style w:type="paragraph" w:styleId="Footer">
    <w:name w:val="footer"/>
    <w:basedOn w:val="Normal"/>
    <w:rsid w:val="00163C14"/>
    <w:pPr>
      <w:tabs>
        <w:tab w:val="center" w:pos="4153"/>
        <w:tab w:val="right" w:pos="8306"/>
      </w:tabs>
    </w:pPr>
  </w:style>
  <w:style w:type="character" w:styleId="PageNumber">
    <w:name w:val="page number"/>
    <w:basedOn w:val="DefaultParagraphFont"/>
    <w:rsid w:val="00163C14"/>
  </w:style>
  <w:style w:type="paragraph" w:styleId="Header">
    <w:name w:val="header"/>
    <w:basedOn w:val="Normal"/>
    <w:rsid w:val="00163C14"/>
    <w:pPr>
      <w:tabs>
        <w:tab w:val="center" w:pos="4153"/>
        <w:tab w:val="right" w:pos="8306"/>
      </w:tabs>
    </w:pPr>
  </w:style>
  <w:style w:type="character" w:styleId="Hyperlink">
    <w:name w:val="Hyperlink"/>
    <w:rsid w:val="00033E4A"/>
    <w:rPr>
      <w:color w:val="0000FF"/>
      <w:u w:val="single"/>
    </w:rPr>
  </w:style>
  <w:style w:type="paragraph" w:styleId="TOC1">
    <w:name w:val="toc 1"/>
    <w:basedOn w:val="Normal"/>
    <w:next w:val="Normal"/>
    <w:autoRedefine/>
    <w:semiHidden/>
    <w:rsid w:val="00033E4A"/>
    <w:pPr>
      <w:spacing w:before="360" w:after="360"/>
    </w:pPr>
    <w:rPr>
      <w:rFonts w:ascii="Arial" w:hAnsi="Arial"/>
      <w:sz w:val="28"/>
    </w:rPr>
  </w:style>
  <w:style w:type="paragraph" w:customStyle="1" w:styleId="N1">
    <w:name w:val="N1"/>
    <w:basedOn w:val="Normal"/>
    <w:rsid w:val="00F5307C"/>
    <w:pPr>
      <w:numPr>
        <w:numId w:val="8"/>
      </w:numPr>
      <w:spacing w:before="160" w:line="220" w:lineRule="atLeast"/>
      <w:jc w:val="both"/>
    </w:pPr>
    <w:rPr>
      <w:sz w:val="21"/>
      <w:szCs w:val="20"/>
    </w:rPr>
  </w:style>
  <w:style w:type="paragraph" w:customStyle="1" w:styleId="N2">
    <w:name w:val="N2"/>
    <w:basedOn w:val="N1"/>
    <w:rsid w:val="00F5307C"/>
    <w:pPr>
      <w:numPr>
        <w:ilvl w:val="1"/>
      </w:numPr>
      <w:spacing w:before="80"/>
    </w:pPr>
  </w:style>
  <w:style w:type="paragraph" w:customStyle="1" w:styleId="N3">
    <w:name w:val="N3"/>
    <w:basedOn w:val="N2"/>
    <w:rsid w:val="00F5307C"/>
    <w:pPr>
      <w:numPr>
        <w:ilvl w:val="2"/>
      </w:numPr>
    </w:pPr>
  </w:style>
  <w:style w:type="paragraph" w:customStyle="1" w:styleId="N4">
    <w:name w:val="N4"/>
    <w:basedOn w:val="N3"/>
    <w:rsid w:val="00F5307C"/>
    <w:pPr>
      <w:numPr>
        <w:ilvl w:val="3"/>
      </w:numPr>
    </w:pPr>
  </w:style>
  <w:style w:type="paragraph" w:customStyle="1" w:styleId="N5">
    <w:name w:val="N5"/>
    <w:basedOn w:val="N4"/>
    <w:rsid w:val="00F5307C"/>
    <w:pPr>
      <w:numPr>
        <w:ilvl w:val="4"/>
      </w:numPr>
    </w:pPr>
  </w:style>
  <w:style w:type="paragraph" w:styleId="NormalWeb">
    <w:name w:val="Normal (Web)"/>
    <w:basedOn w:val="Normal"/>
    <w:rsid w:val="00F5307C"/>
    <w:pPr>
      <w:spacing w:before="100" w:beforeAutospacing="1" w:after="100" w:afterAutospacing="1"/>
    </w:pPr>
    <w:rPr>
      <w:lang w:val="en-US"/>
    </w:rPr>
  </w:style>
  <w:style w:type="paragraph" w:styleId="ListParagraph">
    <w:name w:val="List Paragraph"/>
    <w:basedOn w:val="Normal"/>
    <w:uiPriority w:val="34"/>
    <w:qFormat/>
    <w:rsid w:val="006410FB"/>
    <w:pPr>
      <w:ind w:left="720"/>
    </w:pPr>
  </w:style>
  <w:style w:type="paragraph" w:customStyle="1" w:styleId="Default">
    <w:name w:val="Default"/>
    <w:rsid w:val="006410FB"/>
    <w:pPr>
      <w:autoSpaceDE w:val="0"/>
      <w:autoSpaceDN w:val="0"/>
      <w:adjustRightInd w:val="0"/>
    </w:pPr>
    <w:rPr>
      <w:color w:val="000000"/>
      <w:sz w:val="24"/>
      <w:szCs w:val="24"/>
    </w:rPr>
  </w:style>
  <w:style w:type="table" w:customStyle="1" w:styleId="TableGrid1">
    <w:name w:val="Table Grid1"/>
    <w:basedOn w:val="TableNormal"/>
    <w:next w:val="TableGrid"/>
    <w:uiPriority w:val="59"/>
    <w:rsid w:val="00332B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709C9"/>
    <w:pPr>
      <w:spacing w:after="120"/>
    </w:pPr>
  </w:style>
  <w:style w:type="character" w:customStyle="1" w:styleId="BodyTextChar">
    <w:name w:val="Body Text Char"/>
    <w:basedOn w:val="DefaultParagraphFont"/>
    <w:link w:val="BodyText"/>
    <w:rsid w:val="001709C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eakeasyadvic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ap-wales.org.uk"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24236-00E2-47FA-ADB9-F70691590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5298</Words>
  <Characters>30201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Services to be charged for</vt:lpstr>
    </vt:vector>
  </TitlesOfParts>
  <Company>BGCBC</Company>
  <LinksUpToDate>false</LinksUpToDate>
  <CharactersWithSpaces>35429</CharactersWithSpaces>
  <SharedDoc>false</SharedDoc>
  <HLinks>
    <vt:vector size="12" baseType="variant">
      <vt:variant>
        <vt:i4>23</vt:i4>
      </vt:variant>
      <vt:variant>
        <vt:i4>3</vt:i4>
      </vt:variant>
      <vt:variant>
        <vt:i4>0</vt:i4>
      </vt:variant>
      <vt:variant>
        <vt:i4>5</vt:i4>
      </vt:variant>
      <vt:variant>
        <vt:lpwstr>http://www.speakeasyadvice.co.uk/</vt:lpwstr>
      </vt:variant>
      <vt:variant>
        <vt:lpwstr/>
      </vt:variant>
      <vt:variant>
        <vt:i4>8126538</vt:i4>
      </vt:variant>
      <vt:variant>
        <vt:i4>0</vt:i4>
      </vt:variant>
      <vt:variant>
        <vt:i4>0</vt:i4>
      </vt:variant>
      <vt:variant>
        <vt:i4>5</vt:i4>
      </vt:variant>
      <vt:variant>
        <vt:lpwstr>mailto:info@dap-wales.org.uk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to be charged for</dc:title>
  <dc:creator>BGCBC</dc:creator>
  <cp:lastModifiedBy>Bennett, Emma</cp:lastModifiedBy>
  <cp:revision>2</cp:revision>
  <cp:lastPrinted>2016-08-03T12:16:00Z</cp:lastPrinted>
  <dcterms:created xsi:type="dcterms:W3CDTF">2022-06-07T15:22:00Z</dcterms:created>
  <dcterms:modified xsi:type="dcterms:W3CDTF">2022-06-07T15:22:00Z</dcterms:modified>
</cp:coreProperties>
</file>