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C1FA4" w14:textId="77777777" w:rsidR="007437FE" w:rsidRPr="0044481C" w:rsidRDefault="007437FE">
      <w:pPr>
        <w:pStyle w:val="Title"/>
        <w:jc w:val="left"/>
        <w:rPr>
          <w:rFonts w:ascii="Arial" w:hAnsi="Arial" w:cs="Arial"/>
          <w:i/>
          <w:iCs/>
          <w:sz w:val="36"/>
          <w:szCs w:val="36"/>
        </w:rPr>
      </w:pPr>
      <w:r>
        <w:rPr>
          <w:rFonts w:ascii="Arial" w:hAnsi="Arial" w:cs="Arial"/>
          <w:b w:val="0"/>
          <w:bCs w:val="0"/>
          <w:sz w:val="40"/>
        </w:rPr>
        <w:tab/>
      </w:r>
      <w:r>
        <w:rPr>
          <w:rFonts w:ascii="Arial" w:hAnsi="Arial" w:cs="Arial"/>
          <w:b w:val="0"/>
          <w:bCs w:val="0"/>
          <w:sz w:val="40"/>
        </w:rPr>
        <w:tab/>
      </w:r>
      <w:r>
        <w:rPr>
          <w:rFonts w:ascii="Arial" w:hAnsi="Arial" w:cs="Arial"/>
          <w:b w:val="0"/>
          <w:bCs w:val="0"/>
          <w:sz w:val="40"/>
        </w:rPr>
        <w:tab/>
      </w:r>
      <w:r w:rsidRPr="0044481C">
        <w:rPr>
          <w:rFonts w:ascii="Arial" w:hAnsi="Arial" w:cs="Arial"/>
          <w:b w:val="0"/>
          <w:bCs w:val="0"/>
          <w:sz w:val="36"/>
          <w:szCs w:val="36"/>
        </w:rPr>
        <w:tab/>
      </w:r>
      <w:r w:rsidRPr="0044481C">
        <w:rPr>
          <w:rFonts w:ascii="Arial" w:hAnsi="Arial" w:cs="Arial"/>
          <w:b w:val="0"/>
          <w:bCs w:val="0"/>
          <w:sz w:val="36"/>
          <w:szCs w:val="36"/>
        </w:rPr>
        <w:tab/>
      </w:r>
      <w:r w:rsidRPr="0044481C">
        <w:rPr>
          <w:rFonts w:ascii="Arial" w:hAnsi="Arial" w:cs="Arial"/>
          <w:b w:val="0"/>
          <w:bCs w:val="0"/>
          <w:sz w:val="36"/>
          <w:szCs w:val="36"/>
        </w:rPr>
        <w:tab/>
      </w:r>
      <w:r w:rsidRPr="0044481C">
        <w:rPr>
          <w:rFonts w:ascii="Arial" w:hAnsi="Arial" w:cs="Arial"/>
          <w:b w:val="0"/>
          <w:bCs w:val="0"/>
          <w:sz w:val="36"/>
          <w:szCs w:val="36"/>
        </w:rPr>
        <w:tab/>
      </w:r>
      <w:r w:rsidRPr="0044481C">
        <w:rPr>
          <w:rFonts w:ascii="Arial" w:hAnsi="Arial" w:cs="Arial"/>
          <w:b w:val="0"/>
          <w:bCs w:val="0"/>
          <w:sz w:val="36"/>
          <w:szCs w:val="36"/>
        </w:rPr>
        <w:tab/>
      </w:r>
    </w:p>
    <w:p w14:paraId="5AC6DC66" w14:textId="77777777" w:rsidR="007437FE" w:rsidRPr="0044481C" w:rsidRDefault="007437FE">
      <w:pPr>
        <w:pStyle w:val="Title"/>
        <w:rPr>
          <w:rFonts w:ascii="Arial" w:hAnsi="Arial" w:cs="Arial"/>
          <w:b w:val="0"/>
          <w:bCs w:val="0"/>
          <w:iCs/>
          <w:sz w:val="36"/>
          <w:szCs w:val="36"/>
        </w:rPr>
      </w:pPr>
      <w:r w:rsidRPr="0044481C">
        <w:rPr>
          <w:rFonts w:ascii="Arial" w:hAnsi="Arial" w:cs="Arial"/>
          <w:iCs/>
          <w:sz w:val="36"/>
          <w:szCs w:val="36"/>
        </w:rPr>
        <w:t>BLAENAU GWENT</w:t>
      </w:r>
      <w:r w:rsidR="00FD51CA" w:rsidRPr="0044481C">
        <w:rPr>
          <w:rFonts w:ascii="Arial" w:hAnsi="Arial" w:cs="Arial"/>
          <w:iCs/>
          <w:sz w:val="36"/>
          <w:szCs w:val="36"/>
        </w:rPr>
        <w:t xml:space="preserve"> COUNTY BOROUGH COUNCIL</w:t>
      </w:r>
      <w:r w:rsidRPr="0044481C">
        <w:rPr>
          <w:rFonts w:ascii="Arial" w:hAnsi="Arial" w:cs="Arial"/>
          <w:iCs/>
          <w:sz w:val="36"/>
          <w:szCs w:val="36"/>
        </w:rPr>
        <w:t xml:space="preserve"> </w:t>
      </w:r>
    </w:p>
    <w:p w14:paraId="1A021EC8" w14:textId="77777777" w:rsidR="007437FE" w:rsidRPr="0044481C" w:rsidRDefault="007437FE">
      <w:pPr>
        <w:jc w:val="center"/>
        <w:rPr>
          <w:b/>
          <w:bCs/>
          <w:sz w:val="36"/>
          <w:szCs w:val="36"/>
        </w:rPr>
      </w:pPr>
    </w:p>
    <w:p w14:paraId="5E639D72" w14:textId="77777777" w:rsidR="007437FE" w:rsidRPr="0044481C" w:rsidRDefault="007437FE">
      <w:pPr>
        <w:jc w:val="center"/>
        <w:rPr>
          <w:rFonts w:ascii="Arial" w:hAnsi="Arial" w:cs="Arial"/>
          <w:b/>
          <w:bCs/>
          <w:sz w:val="36"/>
          <w:szCs w:val="36"/>
        </w:rPr>
      </w:pPr>
    </w:p>
    <w:p w14:paraId="2E9C007F" w14:textId="77777777" w:rsidR="000A190C" w:rsidRPr="0044481C" w:rsidRDefault="000A190C">
      <w:pPr>
        <w:jc w:val="center"/>
        <w:rPr>
          <w:rFonts w:ascii="Arial" w:hAnsi="Arial" w:cs="Arial"/>
          <w:b/>
          <w:bCs/>
          <w:iCs/>
          <w:sz w:val="36"/>
          <w:szCs w:val="36"/>
        </w:rPr>
      </w:pPr>
      <w:r w:rsidRPr="0044481C">
        <w:rPr>
          <w:rFonts w:ascii="Arial" w:hAnsi="Arial" w:cs="Arial"/>
          <w:b/>
          <w:bCs/>
          <w:iCs/>
          <w:sz w:val="36"/>
          <w:szCs w:val="36"/>
        </w:rPr>
        <w:t xml:space="preserve">DISPOSAL AND ACQUISITION OF </w:t>
      </w:r>
    </w:p>
    <w:p w14:paraId="31CBD90F" w14:textId="77777777" w:rsidR="007437FE" w:rsidRPr="0044481C" w:rsidRDefault="000A190C">
      <w:pPr>
        <w:jc w:val="center"/>
        <w:rPr>
          <w:rFonts w:ascii="Arial" w:hAnsi="Arial" w:cs="Arial"/>
          <w:b/>
          <w:bCs/>
          <w:iCs/>
          <w:sz w:val="36"/>
          <w:szCs w:val="36"/>
        </w:rPr>
      </w:pPr>
      <w:r w:rsidRPr="0044481C">
        <w:rPr>
          <w:rFonts w:ascii="Arial" w:hAnsi="Arial" w:cs="Arial"/>
          <w:b/>
          <w:bCs/>
          <w:iCs/>
          <w:sz w:val="36"/>
          <w:szCs w:val="36"/>
        </w:rPr>
        <w:t>LAND AND PROPERTY POLICY</w:t>
      </w:r>
    </w:p>
    <w:p w14:paraId="7452F4E1" w14:textId="77777777" w:rsidR="007437FE" w:rsidRPr="00DA4E3B" w:rsidRDefault="007437FE">
      <w:pPr>
        <w:jc w:val="center"/>
        <w:rPr>
          <w:rFonts w:ascii="Arial" w:hAnsi="Arial" w:cs="Arial"/>
          <w:b/>
          <w:bCs/>
          <w:sz w:val="28"/>
        </w:rPr>
      </w:pPr>
    </w:p>
    <w:p w14:paraId="2D89532D" w14:textId="77777777" w:rsidR="00DA4E3B" w:rsidRDefault="00DA4E3B" w:rsidP="00DA4E3B">
      <w:pPr>
        <w:jc w:val="right"/>
        <w:rPr>
          <w:rFonts w:ascii="Arial" w:hAnsi="Arial" w:cs="Arial"/>
          <w:b/>
          <w:bCs/>
          <w:sz w:val="36"/>
        </w:rPr>
      </w:pPr>
    </w:p>
    <w:p w14:paraId="0848AD82" w14:textId="77777777" w:rsidR="00DA4E3B" w:rsidRDefault="00DA4E3B" w:rsidP="00DA4E3B">
      <w:pPr>
        <w:jc w:val="right"/>
        <w:rPr>
          <w:rFonts w:ascii="Arial" w:hAnsi="Arial" w:cs="Arial"/>
          <w:b/>
          <w:bCs/>
          <w:sz w:val="36"/>
        </w:rPr>
      </w:pPr>
    </w:p>
    <w:p w14:paraId="673504A1" w14:textId="77777777" w:rsidR="0044481C" w:rsidRDefault="00831797" w:rsidP="00421EFA">
      <w:pPr>
        <w:jc w:val="center"/>
        <w:rPr>
          <w:rFonts w:ascii="Arial" w:hAnsi="Arial" w:cs="Arial"/>
          <w:b/>
          <w:bCs/>
          <w:sz w:val="36"/>
        </w:rPr>
      </w:pPr>
      <w:r>
        <w:rPr>
          <w:noProof/>
          <w:color w:val="0000FF"/>
          <w:lang w:eastAsia="en-GB"/>
        </w:rPr>
        <w:drawing>
          <wp:inline distT="0" distB="0" distL="0" distR="0" wp14:anchorId="040D5544" wp14:editId="0E8CBE71">
            <wp:extent cx="4276725" cy="4076700"/>
            <wp:effectExtent l="0" t="0" r="0" b="0"/>
            <wp:docPr id="1" name="irc_mi" descr="ForSa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ForSale"/>
                    <pic:cNvPicPr>
                      <a:picLocks noChangeAspect="1" noChangeArrowheads="1"/>
                    </pic:cNvPicPr>
                  </pic:nvPicPr>
                  <pic:blipFill>
                    <a:blip r:embed="rId9" cstate="print"/>
                    <a:srcRect/>
                    <a:stretch>
                      <a:fillRect/>
                    </a:stretch>
                  </pic:blipFill>
                  <pic:spPr bwMode="auto">
                    <a:xfrm>
                      <a:off x="0" y="0"/>
                      <a:ext cx="4276725" cy="4076700"/>
                    </a:xfrm>
                    <a:prstGeom prst="rect">
                      <a:avLst/>
                    </a:prstGeom>
                    <a:noFill/>
                    <a:ln w="9525">
                      <a:noFill/>
                      <a:miter lim="800000"/>
                      <a:headEnd/>
                      <a:tailEnd/>
                    </a:ln>
                  </pic:spPr>
                </pic:pic>
              </a:graphicData>
            </a:graphic>
          </wp:inline>
        </w:drawing>
      </w:r>
    </w:p>
    <w:p w14:paraId="77FF7B5D" w14:textId="77777777" w:rsidR="0044481C" w:rsidRDefault="0044481C" w:rsidP="00DA4E3B">
      <w:pPr>
        <w:jc w:val="right"/>
        <w:rPr>
          <w:rFonts w:ascii="Arial" w:hAnsi="Arial" w:cs="Arial"/>
          <w:b/>
          <w:bCs/>
          <w:sz w:val="36"/>
        </w:rPr>
      </w:pPr>
    </w:p>
    <w:p w14:paraId="1F2C87B0" w14:textId="77777777" w:rsidR="0044481C" w:rsidRDefault="0044481C" w:rsidP="00DA4E3B">
      <w:pPr>
        <w:jc w:val="right"/>
        <w:rPr>
          <w:rFonts w:ascii="Arial" w:hAnsi="Arial" w:cs="Arial"/>
          <w:b/>
          <w:bCs/>
          <w:sz w:val="36"/>
        </w:rPr>
      </w:pPr>
    </w:p>
    <w:p w14:paraId="0A5E29CE" w14:textId="77777777" w:rsidR="0044481C" w:rsidRDefault="0044481C" w:rsidP="00DA4E3B">
      <w:pPr>
        <w:jc w:val="right"/>
        <w:rPr>
          <w:rFonts w:ascii="Arial" w:hAnsi="Arial" w:cs="Arial"/>
          <w:b/>
          <w:bCs/>
          <w:sz w:val="36"/>
        </w:rPr>
      </w:pPr>
    </w:p>
    <w:p w14:paraId="59768685" w14:textId="77777777" w:rsidR="0044481C" w:rsidRDefault="0044481C" w:rsidP="00DA4E3B">
      <w:pPr>
        <w:jc w:val="right"/>
        <w:rPr>
          <w:rFonts w:ascii="Arial" w:hAnsi="Arial" w:cs="Arial"/>
          <w:b/>
          <w:bCs/>
          <w:sz w:val="36"/>
        </w:rPr>
      </w:pPr>
    </w:p>
    <w:p w14:paraId="33138F7B" w14:textId="77777777" w:rsidR="0044481C" w:rsidRDefault="0044481C" w:rsidP="00DA4E3B">
      <w:pPr>
        <w:jc w:val="right"/>
        <w:rPr>
          <w:rFonts w:ascii="Arial" w:hAnsi="Arial" w:cs="Arial"/>
          <w:b/>
          <w:bCs/>
          <w:sz w:val="36"/>
        </w:rPr>
      </w:pPr>
    </w:p>
    <w:p w14:paraId="1074427F" w14:textId="77777777" w:rsidR="007437FE" w:rsidRDefault="00C71B6B" w:rsidP="00DA4E3B">
      <w:pPr>
        <w:jc w:val="right"/>
        <w:rPr>
          <w:rFonts w:ascii="Arial" w:hAnsi="Arial" w:cs="Arial"/>
          <w:b/>
          <w:bCs/>
          <w:sz w:val="36"/>
        </w:rPr>
      </w:pPr>
      <w:r>
        <w:rPr>
          <w:rFonts w:ascii="Arial" w:hAnsi="Arial" w:cs="Arial"/>
          <w:b/>
          <w:bCs/>
          <w:sz w:val="36"/>
        </w:rPr>
        <w:t>Approved 22</w:t>
      </w:r>
      <w:r w:rsidRPr="00C71B6B">
        <w:rPr>
          <w:rFonts w:ascii="Arial" w:hAnsi="Arial" w:cs="Arial"/>
          <w:b/>
          <w:bCs/>
          <w:sz w:val="36"/>
          <w:vertAlign w:val="superscript"/>
        </w:rPr>
        <w:t>nd</w:t>
      </w:r>
      <w:r>
        <w:rPr>
          <w:rFonts w:ascii="Arial" w:hAnsi="Arial" w:cs="Arial"/>
          <w:b/>
          <w:bCs/>
          <w:sz w:val="36"/>
        </w:rPr>
        <w:t xml:space="preserve"> April </w:t>
      </w:r>
      <w:r w:rsidRPr="00DA4E3B">
        <w:rPr>
          <w:rFonts w:ascii="Arial" w:hAnsi="Arial" w:cs="Arial"/>
          <w:b/>
          <w:bCs/>
          <w:sz w:val="36"/>
        </w:rPr>
        <w:t>2015</w:t>
      </w:r>
    </w:p>
    <w:p w14:paraId="5727A953" w14:textId="77777777" w:rsidR="007437FE" w:rsidRPr="00DA4E3B" w:rsidRDefault="00831797">
      <w:pPr>
        <w:jc w:val="center"/>
        <w:rPr>
          <w:rFonts w:ascii="Arial" w:hAnsi="Arial" w:cs="Arial"/>
          <w:b/>
          <w:bCs/>
          <w:sz w:val="28"/>
        </w:rPr>
      </w:pPr>
      <w:r>
        <w:rPr>
          <w:rFonts w:ascii="Verdana" w:hAnsi="Verdana"/>
          <w:b/>
          <w:noProof/>
          <w:sz w:val="20"/>
          <w:szCs w:val="20"/>
          <w:lang w:eastAsia="en-GB"/>
        </w:rPr>
        <w:drawing>
          <wp:inline distT="0" distB="0" distL="0" distR="0" wp14:anchorId="4872AA04" wp14:editId="7AE5389E">
            <wp:extent cx="1343025" cy="955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3025" cy="955694"/>
                    </a:xfrm>
                    <a:prstGeom prst="rect">
                      <a:avLst/>
                    </a:prstGeom>
                    <a:noFill/>
                    <a:ln w="9525">
                      <a:noFill/>
                      <a:miter lim="800000"/>
                      <a:headEnd/>
                      <a:tailEnd/>
                    </a:ln>
                  </pic:spPr>
                </pic:pic>
              </a:graphicData>
            </a:graphic>
          </wp:inline>
        </w:drawing>
      </w:r>
    </w:p>
    <w:p w14:paraId="2797AEEB" w14:textId="77777777" w:rsidR="007437FE" w:rsidRPr="00DA4E3B" w:rsidRDefault="007437FE">
      <w:pPr>
        <w:jc w:val="center"/>
        <w:rPr>
          <w:rFonts w:ascii="Arial" w:hAnsi="Arial" w:cs="Arial"/>
          <w:b/>
          <w:bCs/>
          <w:sz w:val="28"/>
        </w:rPr>
      </w:pPr>
    </w:p>
    <w:p w14:paraId="011E3814" w14:textId="77777777" w:rsidR="00DA4E3B" w:rsidRPr="0044481C" w:rsidRDefault="00DA4E3B" w:rsidP="00DA4E3B">
      <w:pPr>
        <w:tabs>
          <w:tab w:val="num" w:pos="1440"/>
        </w:tabs>
        <w:ind w:left="1440" w:hanging="1440"/>
        <w:jc w:val="center"/>
        <w:rPr>
          <w:rFonts w:ascii="Arial" w:hAnsi="Arial" w:cs="Arial"/>
          <w:b/>
          <w:sz w:val="32"/>
          <w:szCs w:val="32"/>
        </w:rPr>
      </w:pPr>
      <w:r w:rsidRPr="0044481C">
        <w:rPr>
          <w:rFonts w:ascii="Arial" w:hAnsi="Arial" w:cs="Arial"/>
          <w:b/>
          <w:sz w:val="32"/>
          <w:szCs w:val="32"/>
        </w:rPr>
        <w:lastRenderedPageBreak/>
        <w:t>INDEX</w:t>
      </w:r>
    </w:p>
    <w:p w14:paraId="7F5A0E69" w14:textId="77777777" w:rsidR="00DA4E3B" w:rsidRPr="0044481C" w:rsidRDefault="00DA4E3B">
      <w:pPr>
        <w:tabs>
          <w:tab w:val="num" w:pos="1440"/>
        </w:tabs>
        <w:ind w:left="1440" w:hanging="1440"/>
        <w:rPr>
          <w:rFonts w:ascii="Arial" w:hAnsi="Arial" w:cs="Arial"/>
          <w:sz w:val="28"/>
          <w:szCs w:val="28"/>
        </w:rPr>
      </w:pPr>
    </w:p>
    <w:p w14:paraId="3CE7C65C" w14:textId="77777777" w:rsidR="00DA4E3B" w:rsidRPr="0044481C" w:rsidRDefault="00DA4E3B">
      <w:pPr>
        <w:tabs>
          <w:tab w:val="num" w:pos="1440"/>
        </w:tabs>
        <w:ind w:left="1440" w:hanging="1440"/>
        <w:rPr>
          <w:rFonts w:ascii="Arial" w:hAnsi="Arial" w:cs="Arial"/>
          <w:sz w:val="28"/>
          <w:szCs w:val="28"/>
        </w:rPr>
      </w:pPr>
    </w:p>
    <w:p w14:paraId="22B19250" w14:textId="77777777" w:rsidR="007437FE" w:rsidRPr="0044481C" w:rsidRDefault="007437FE">
      <w:pPr>
        <w:rPr>
          <w:rFonts w:ascii="Arial" w:hAnsi="Arial" w:cs="Arial"/>
          <w:b/>
          <w:sz w:val="28"/>
          <w:szCs w:val="28"/>
        </w:rPr>
      </w:pPr>
    </w:p>
    <w:p w14:paraId="1146C734" w14:textId="77777777" w:rsidR="00B30000" w:rsidRPr="0044481C" w:rsidRDefault="00B30000" w:rsidP="00332A11">
      <w:pPr>
        <w:numPr>
          <w:ilvl w:val="0"/>
          <w:numId w:val="3"/>
        </w:numPr>
        <w:rPr>
          <w:rFonts w:ascii="Arial" w:hAnsi="Arial" w:cs="Arial"/>
          <w:b/>
          <w:sz w:val="28"/>
          <w:szCs w:val="28"/>
        </w:rPr>
      </w:pPr>
      <w:r w:rsidRPr="0044481C">
        <w:rPr>
          <w:rFonts w:ascii="Arial" w:hAnsi="Arial" w:cs="Arial"/>
          <w:b/>
          <w:sz w:val="28"/>
          <w:szCs w:val="28"/>
        </w:rPr>
        <w:t>PURPOSE OF POLICY</w:t>
      </w:r>
    </w:p>
    <w:p w14:paraId="6354DBF2" w14:textId="77777777" w:rsidR="00B30000" w:rsidRPr="0044481C" w:rsidRDefault="00B30000" w:rsidP="00332A11">
      <w:pPr>
        <w:rPr>
          <w:rFonts w:ascii="Arial" w:hAnsi="Arial" w:cs="Arial"/>
          <w:b/>
          <w:sz w:val="28"/>
          <w:szCs w:val="28"/>
        </w:rPr>
      </w:pPr>
    </w:p>
    <w:p w14:paraId="4986CCBF" w14:textId="77777777" w:rsidR="007437FE" w:rsidRPr="0044481C" w:rsidRDefault="007437FE" w:rsidP="00332A11">
      <w:pPr>
        <w:numPr>
          <w:ilvl w:val="0"/>
          <w:numId w:val="3"/>
        </w:numPr>
        <w:jc w:val="both"/>
        <w:rPr>
          <w:rFonts w:ascii="Arial" w:hAnsi="Arial" w:cs="Arial"/>
          <w:b/>
          <w:sz w:val="28"/>
          <w:szCs w:val="28"/>
        </w:rPr>
      </w:pPr>
      <w:r w:rsidRPr="0044481C">
        <w:rPr>
          <w:rFonts w:ascii="Arial" w:hAnsi="Arial" w:cs="Arial"/>
          <w:b/>
          <w:sz w:val="28"/>
          <w:szCs w:val="28"/>
        </w:rPr>
        <w:t>DISPOSAL</w:t>
      </w:r>
      <w:r w:rsidR="00B30000" w:rsidRPr="0044481C">
        <w:rPr>
          <w:rFonts w:ascii="Arial" w:hAnsi="Arial" w:cs="Arial"/>
          <w:b/>
          <w:sz w:val="28"/>
          <w:szCs w:val="28"/>
        </w:rPr>
        <w:t xml:space="preserve"> </w:t>
      </w:r>
      <w:r w:rsidR="00985EA0" w:rsidRPr="0044481C">
        <w:rPr>
          <w:rFonts w:ascii="Arial" w:hAnsi="Arial" w:cs="Arial"/>
          <w:b/>
          <w:sz w:val="28"/>
          <w:szCs w:val="28"/>
        </w:rPr>
        <w:t xml:space="preserve">OF SURPLUS ASSETS </w:t>
      </w:r>
      <w:r w:rsidR="00B30000" w:rsidRPr="0044481C">
        <w:rPr>
          <w:rFonts w:ascii="Arial" w:hAnsi="Arial" w:cs="Arial"/>
          <w:b/>
          <w:sz w:val="28"/>
          <w:szCs w:val="28"/>
        </w:rPr>
        <w:t>POLICY</w:t>
      </w:r>
      <w:r w:rsidRPr="0044481C">
        <w:rPr>
          <w:rFonts w:ascii="Arial" w:hAnsi="Arial" w:cs="Arial"/>
          <w:b/>
          <w:sz w:val="28"/>
          <w:szCs w:val="28"/>
        </w:rPr>
        <w:t xml:space="preserve"> </w:t>
      </w:r>
    </w:p>
    <w:p w14:paraId="5369A290" w14:textId="77777777" w:rsidR="006855DE" w:rsidRDefault="006855DE" w:rsidP="00332A11">
      <w:pPr>
        <w:pStyle w:val="ListParagraph"/>
        <w:jc w:val="both"/>
        <w:rPr>
          <w:rFonts w:ascii="Arial" w:hAnsi="Arial" w:cs="Arial"/>
          <w:sz w:val="32"/>
        </w:rPr>
      </w:pPr>
    </w:p>
    <w:p w14:paraId="168E4CBA" w14:textId="77777777" w:rsidR="006855DE" w:rsidRPr="0044481C" w:rsidRDefault="006855DE" w:rsidP="00332A11">
      <w:pPr>
        <w:ind w:left="1440"/>
        <w:jc w:val="both"/>
        <w:rPr>
          <w:rFonts w:ascii="Arial" w:hAnsi="Arial" w:cs="Arial"/>
          <w:sz w:val="28"/>
          <w:szCs w:val="28"/>
        </w:rPr>
      </w:pPr>
      <w:r w:rsidRPr="0044481C">
        <w:rPr>
          <w:rFonts w:ascii="Arial" w:hAnsi="Arial" w:cs="Arial"/>
          <w:sz w:val="28"/>
          <w:szCs w:val="28"/>
        </w:rPr>
        <w:t>2.1</w:t>
      </w:r>
      <w:r w:rsidRPr="0044481C">
        <w:rPr>
          <w:rFonts w:ascii="Arial" w:hAnsi="Arial" w:cs="Arial"/>
          <w:sz w:val="28"/>
          <w:szCs w:val="28"/>
        </w:rPr>
        <w:tab/>
        <w:t>Application of Disposal</w:t>
      </w:r>
      <w:r w:rsidR="00985EA0" w:rsidRPr="0044481C">
        <w:rPr>
          <w:rFonts w:ascii="Arial" w:hAnsi="Arial" w:cs="Arial"/>
          <w:sz w:val="28"/>
          <w:szCs w:val="28"/>
        </w:rPr>
        <w:t xml:space="preserve"> of Surplus Assets</w:t>
      </w:r>
      <w:r w:rsidRPr="0044481C">
        <w:rPr>
          <w:rFonts w:ascii="Arial" w:hAnsi="Arial" w:cs="Arial"/>
          <w:sz w:val="28"/>
          <w:szCs w:val="28"/>
        </w:rPr>
        <w:t xml:space="preserve"> Policy </w:t>
      </w:r>
    </w:p>
    <w:p w14:paraId="6C2229F3" w14:textId="77777777" w:rsidR="006855DE" w:rsidRPr="0044481C" w:rsidRDefault="006855DE" w:rsidP="00332A11">
      <w:pPr>
        <w:ind w:left="1440"/>
        <w:jc w:val="both"/>
        <w:rPr>
          <w:rFonts w:ascii="Arial" w:hAnsi="Arial" w:cs="Arial"/>
          <w:sz w:val="28"/>
          <w:szCs w:val="28"/>
        </w:rPr>
      </w:pPr>
      <w:r w:rsidRPr="0044481C">
        <w:rPr>
          <w:rFonts w:ascii="Arial" w:hAnsi="Arial" w:cs="Arial"/>
          <w:sz w:val="28"/>
          <w:szCs w:val="28"/>
        </w:rPr>
        <w:t>2.2</w:t>
      </w:r>
      <w:r w:rsidRPr="0044481C">
        <w:rPr>
          <w:rFonts w:ascii="Arial" w:hAnsi="Arial" w:cs="Arial"/>
          <w:sz w:val="28"/>
          <w:szCs w:val="28"/>
        </w:rPr>
        <w:tab/>
        <w:t xml:space="preserve">Process for </w:t>
      </w:r>
      <w:r w:rsidR="00332A11">
        <w:rPr>
          <w:rFonts w:ascii="Arial" w:hAnsi="Arial" w:cs="Arial"/>
          <w:sz w:val="28"/>
          <w:szCs w:val="28"/>
        </w:rPr>
        <w:t>Disposal</w:t>
      </w:r>
      <w:r w:rsidRPr="0044481C">
        <w:rPr>
          <w:rFonts w:ascii="Arial" w:hAnsi="Arial" w:cs="Arial"/>
          <w:sz w:val="28"/>
          <w:szCs w:val="28"/>
        </w:rPr>
        <w:t xml:space="preserve"> of </w:t>
      </w:r>
      <w:r w:rsidR="00C93073" w:rsidRPr="0044481C">
        <w:rPr>
          <w:rFonts w:ascii="Arial" w:hAnsi="Arial" w:cs="Arial"/>
          <w:sz w:val="28"/>
          <w:szCs w:val="28"/>
        </w:rPr>
        <w:t>S</w:t>
      </w:r>
      <w:r w:rsidRPr="0044481C">
        <w:rPr>
          <w:rFonts w:ascii="Arial" w:hAnsi="Arial" w:cs="Arial"/>
          <w:sz w:val="28"/>
          <w:szCs w:val="28"/>
        </w:rPr>
        <w:t xml:space="preserve">urplus </w:t>
      </w:r>
      <w:r w:rsidR="00C93073" w:rsidRPr="0044481C">
        <w:rPr>
          <w:rFonts w:ascii="Arial" w:hAnsi="Arial" w:cs="Arial"/>
          <w:sz w:val="28"/>
          <w:szCs w:val="28"/>
        </w:rPr>
        <w:t>A</w:t>
      </w:r>
      <w:r w:rsidRPr="0044481C">
        <w:rPr>
          <w:rFonts w:ascii="Arial" w:hAnsi="Arial" w:cs="Arial"/>
          <w:sz w:val="28"/>
          <w:szCs w:val="28"/>
        </w:rPr>
        <w:t>ssets</w:t>
      </w:r>
    </w:p>
    <w:p w14:paraId="75B039D3" w14:textId="77777777" w:rsidR="006855DE" w:rsidRPr="0044481C" w:rsidRDefault="006855DE" w:rsidP="00332A11">
      <w:pPr>
        <w:ind w:left="1440"/>
        <w:jc w:val="both"/>
        <w:rPr>
          <w:rFonts w:ascii="Arial" w:hAnsi="Arial" w:cs="Arial"/>
          <w:sz w:val="28"/>
          <w:szCs w:val="28"/>
        </w:rPr>
      </w:pPr>
      <w:r w:rsidRPr="0044481C">
        <w:rPr>
          <w:rFonts w:ascii="Arial" w:hAnsi="Arial" w:cs="Arial"/>
          <w:sz w:val="28"/>
          <w:szCs w:val="28"/>
        </w:rPr>
        <w:t xml:space="preserve">2.3 </w:t>
      </w:r>
      <w:r w:rsidRPr="0044481C">
        <w:rPr>
          <w:rFonts w:ascii="Arial" w:hAnsi="Arial" w:cs="Arial"/>
          <w:sz w:val="28"/>
          <w:szCs w:val="28"/>
        </w:rPr>
        <w:tab/>
        <w:t xml:space="preserve">Process for </w:t>
      </w:r>
      <w:r w:rsidR="00C93073" w:rsidRPr="0044481C">
        <w:rPr>
          <w:rFonts w:ascii="Arial" w:hAnsi="Arial" w:cs="Arial"/>
          <w:sz w:val="28"/>
          <w:szCs w:val="28"/>
        </w:rPr>
        <w:t>D</w:t>
      </w:r>
      <w:r w:rsidRPr="0044481C">
        <w:rPr>
          <w:rFonts w:ascii="Arial" w:hAnsi="Arial" w:cs="Arial"/>
          <w:sz w:val="28"/>
          <w:szCs w:val="28"/>
        </w:rPr>
        <w:t xml:space="preserve">isposal of </w:t>
      </w:r>
      <w:r w:rsidR="00C93073" w:rsidRPr="0044481C">
        <w:rPr>
          <w:rFonts w:ascii="Arial" w:hAnsi="Arial" w:cs="Arial"/>
          <w:sz w:val="28"/>
          <w:szCs w:val="28"/>
        </w:rPr>
        <w:t>S</w:t>
      </w:r>
      <w:r w:rsidRPr="0044481C">
        <w:rPr>
          <w:rFonts w:ascii="Arial" w:hAnsi="Arial" w:cs="Arial"/>
          <w:sz w:val="28"/>
          <w:szCs w:val="28"/>
        </w:rPr>
        <w:t xml:space="preserve">urplus </w:t>
      </w:r>
      <w:r w:rsidR="00C93073" w:rsidRPr="0044481C">
        <w:rPr>
          <w:rFonts w:ascii="Arial" w:hAnsi="Arial" w:cs="Arial"/>
          <w:sz w:val="28"/>
          <w:szCs w:val="28"/>
        </w:rPr>
        <w:t>A</w:t>
      </w:r>
      <w:r w:rsidRPr="0044481C">
        <w:rPr>
          <w:rFonts w:ascii="Arial" w:hAnsi="Arial" w:cs="Arial"/>
          <w:sz w:val="28"/>
          <w:szCs w:val="28"/>
        </w:rPr>
        <w:t>ssets</w:t>
      </w:r>
    </w:p>
    <w:p w14:paraId="04A738E2" w14:textId="77777777" w:rsidR="006855DE" w:rsidRPr="0044481C" w:rsidRDefault="006855DE" w:rsidP="00332A11">
      <w:pPr>
        <w:ind w:left="1440"/>
        <w:jc w:val="both"/>
        <w:rPr>
          <w:rFonts w:ascii="Arial" w:hAnsi="Arial" w:cs="Arial"/>
          <w:sz w:val="28"/>
          <w:szCs w:val="28"/>
        </w:rPr>
      </w:pPr>
      <w:r w:rsidRPr="0044481C">
        <w:rPr>
          <w:rFonts w:ascii="Arial" w:hAnsi="Arial" w:cs="Arial"/>
          <w:sz w:val="28"/>
          <w:szCs w:val="28"/>
        </w:rPr>
        <w:t>2.4</w:t>
      </w:r>
      <w:r w:rsidRPr="0044481C">
        <w:rPr>
          <w:rFonts w:ascii="Arial" w:hAnsi="Arial" w:cs="Arial"/>
          <w:sz w:val="28"/>
          <w:szCs w:val="28"/>
        </w:rPr>
        <w:tab/>
        <w:t xml:space="preserve">Reporting </w:t>
      </w:r>
      <w:r w:rsidR="00C93073" w:rsidRPr="0044481C">
        <w:rPr>
          <w:rFonts w:ascii="Arial" w:hAnsi="Arial" w:cs="Arial"/>
          <w:sz w:val="28"/>
          <w:szCs w:val="28"/>
        </w:rPr>
        <w:t>R</w:t>
      </w:r>
      <w:r w:rsidRPr="0044481C">
        <w:rPr>
          <w:rFonts w:ascii="Arial" w:hAnsi="Arial" w:cs="Arial"/>
          <w:sz w:val="28"/>
          <w:szCs w:val="28"/>
        </w:rPr>
        <w:t xml:space="preserve">equirements and </w:t>
      </w:r>
      <w:r w:rsidR="00C93073" w:rsidRPr="0044481C">
        <w:rPr>
          <w:rFonts w:ascii="Arial" w:hAnsi="Arial" w:cs="Arial"/>
          <w:sz w:val="28"/>
          <w:szCs w:val="28"/>
        </w:rPr>
        <w:t>C</w:t>
      </w:r>
      <w:r w:rsidRPr="0044481C">
        <w:rPr>
          <w:rFonts w:ascii="Arial" w:hAnsi="Arial" w:cs="Arial"/>
          <w:sz w:val="28"/>
          <w:szCs w:val="28"/>
        </w:rPr>
        <w:t xml:space="preserve">ompletion of    </w:t>
      </w:r>
    </w:p>
    <w:p w14:paraId="1E3DF8DD" w14:textId="77777777" w:rsidR="006855DE" w:rsidRPr="0044481C" w:rsidRDefault="006855DE" w:rsidP="00332A11">
      <w:pPr>
        <w:ind w:left="1440"/>
        <w:jc w:val="both"/>
        <w:rPr>
          <w:rFonts w:ascii="Arial" w:hAnsi="Arial" w:cs="Arial"/>
          <w:sz w:val="28"/>
          <w:szCs w:val="28"/>
        </w:rPr>
      </w:pPr>
      <w:r w:rsidRPr="0044481C">
        <w:rPr>
          <w:rFonts w:ascii="Arial" w:hAnsi="Arial" w:cs="Arial"/>
          <w:sz w:val="28"/>
          <w:szCs w:val="28"/>
        </w:rPr>
        <w:t xml:space="preserve">       </w:t>
      </w:r>
      <w:r w:rsidR="0044481C">
        <w:rPr>
          <w:rFonts w:ascii="Arial" w:hAnsi="Arial" w:cs="Arial"/>
          <w:sz w:val="28"/>
          <w:szCs w:val="28"/>
        </w:rPr>
        <w:t xml:space="preserve">  </w:t>
      </w:r>
      <w:r w:rsidR="00C93073" w:rsidRPr="0044481C">
        <w:rPr>
          <w:rFonts w:ascii="Arial" w:hAnsi="Arial" w:cs="Arial"/>
          <w:sz w:val="28"/>
          <w:szCs w:val="28"/>
        </w:rPr>
        <w:t>D</w:t>
      </w:r>
      <w:r w:rsidRPr="0044481C">
        <w:rPr>
          <w:rFonts w:ascii="Arial" w:hAnsi="Arial" w:cs="Arial"/>
          <w:sz w:val="28"/>
          <w:szCs w:val="28"/>
        </w:rPr>
        <w:t xml:space="preserve">isposals  </w:t>
      </w:r>
    </w:p>
    <w:p w14:paraId="4A810A0E" w14:textId="77777777" w:rsidR="006855DE" w:rsidRPr="0044481C" w:rsidRDefault="006855DE" w:rsidP="00332A11">
      <w:pPr>
        <w:ind w:left="1440"/>
        <w:jc w:val="both"/>
        <w:rPr>
          <w:rFonts w:ascii="Arial" w:hAnsi="Arial" w:cs="Arial"/>
          <w:sz w:val="28"/>
          <w:szCs w:val="28"/>
        </w:rPr>
      </w:pPr>
      <w:r w:rsidRPr="0044481C">
        <w:rPr>
          <w:rFonts w:ascii="Arial" w:hAnsi="Arial" w:cs="Arial"/>
          <w:sz w:val="28"/>
          <w:szCs w:val="28"/>
        </w:rPr>
        <w:t>2.5</w:t>
      </w:r>
      <w:r w:rsidRPr="0044481C">
        <w:rPr>
          <w:rFonts w:ascii="Arial" w:hAnsi="Arial" w:cs="Arial"/>
          <w:sz w:val="28"/>
          <w:szCs w:val="28"/>
        </w:rPr>
        <w:tab/>
        <w:t xml:space="preserve">Monitoring of </w:t>
      </w:r>
      <w:r w:rsidR="00C93073" w:rsidRPr="0044481C">
        <w:rPr>
          <w:rFonts w:ascii="Arial" w:hAnsi="Arial" w:cs="Arial"/>
          <w:sz w:val="28"/>
          <w:szCs w:val="28"/>
        </w:rPr>
        <w:t>D</w:t>
      </w:r>
      <w:r w:rsidRPr="0044481C">
        <w:rPr>
          <w:rFonts w:ascii="Arial" w:hAnsi="Arial" w:cs="Arial"/>
          <w:sz w:val="28"/>
          <w:szCs w:val="28"/>
        </w:rPr>
        <w:t xml:space="preserve">isposal of </w:t>
      </w:r>
      <w:r w:rsidR="00C93073" w:rsidRPr="0044481C">
        <w:rPr>
          <w:rFonts w:ascii="Arial" w:hAnsi="Arial" w:cs="Arial"/>
          <w:sz w:val="28"/>
          <w:szCs w:val="28"/>
        </w:rPr>
        <w:t>A</w:t>
      </w:r>
      <w:r w:rsidRPr="0044481C">
        <w:rPr>
          <w:rFonts w:ascii="Arial" w:hAnsi="Arial" w:cs="Arial"/>
          <w:sz w:val="28"/>
          <w:szCs w:val="28"/>
        </w:rPr>
        <w:t xml:space="preserve">ssets </w:t>
      </w:r>
    </w:p>
    <w:p w14:paraId="536B97C5" w14:textId="77777777" w:rsidR="007437FE" w:rsidRDefault="006855DE" w:rsidP="00332A11">
      <w:pPr>
        <w:ind w:left="1440"/>
        <w:jc w:val="both"/>
        <w:rPr>
          <w:rFonts w:ascii="Arial" w:hAnsi="Arial" w:cs="Arial"/>
          <w:sz w:val="32"/>
        </w:rPr>
      </w:pPr>
      <w:r>
        <w:rPr>
          <w:rFonts w:ascii="Arial" w:hAnsi="Arial" w:cs="Arial"/>
          <w:sz w:val="32"/>
        </w:rPr>
        <w:t xml:space="preserve"> </w:t>
      </w:r>
    </w:p>
    <w:p w14:paraId="61AA54DA" w14:textId="77777777" w:rsidR="007437FE" w:rsidRPr="0044481C" w:rsidRDefault="006855DE" w:rsidP="00332A11">
      <w:pPr>
        <w:numPr>
          <w:ilvl w:val="0"/>
          <w:numId w:val="3"/>
        </w:numPr>
        <w:jc w:val="both"/>
        <w:rPr>
          <w:rFonts w:ascii="Arial" w:hAnsi="Arial" w:cs="Arial"/>
          <w:b/>
          <w:sz w:val="28"/>
          <w:szCs w:val="28"/>
        </w:rPr>
      </w:pPr>
      <w:r w:rsidRPr="0044481C">
        <w:rPr>
          <w:rFonts w:ascii="Arial" w:hAnsi="Arial" w:cs="Arial"/>
          <w:b/>
          <w:sz w:val="28"/>
          <w:szCs w:val="28"/>
        </w:rPr>
        <w:t>ACQUISITION</w:t>
      </w:r>
      <w:r w:rsidR="00985EA0" w:rsidRPr="0044481C">
        <w:rPr>
          <w:rFonts w:ascii="Arial" w:hAnsi="Arial" w:cs="Arial"/>
          <w:b/>
          <w:sz w:val="28"/>
          <w:szCs w:val="28"/>
        </w:rPr>
        <w:t xml:space="preserve"> OF LAND AND PROPERTY </w:t>
      </w:r>
      <w:r w:rsidRPr="0044481C">
        <w:rPr>
          <w:rFonts w:ascii="Arial" w:hAnsi="Arial" w:cs="Arial"/>
          <w:b/>
          <w:sz w:val="28"/>
          <w:szCs w:val="28"/>
        </w:rPr>
        <w:t>POLICY</w:t>
      </w:r>
    </w:p>
    <w:p w14:paraId="5E862BCD" w14:textId="77777777" w:rsidR="006855DE" w:rsidRDefault="006855DE" w:rsidP="00332A11">
      <w:pPr>
        <w:ind w:left="720"/>
        <w:jc w:val="both"/>
        <w:rPr>
          <w:rFonts w:ascii="Arial" w:hAnsi="Arial" w:cs="Arial"/>
          <w:sz w:val="32"/>
        </w:rPr>
      </w:pPr>
    </w:p>
    <w:p w14:paraId="5C4B33EF" w14:textId="77777777" w:rsidR="00985EA0" w:rsidRPr="0044481C" w:rsidRDefault="00985EA0" w:rsidP="00332A11">
      <w:pPr>
        <w:ind w:left="720" w:firstLine="720"/>
        <w:jc w:val="both"/>
        <w:rPr>
          <w:rFonts w:ascii="Arial" w:hAnsi="Arial" w:cs="Arial"/>
          <w:sz w:val="28"/>
          <w:szCs w:val="28"/>
        </w:rPr>
      </w:pPr>
      <w:r w:rsidRPr="0044481C">
        <w:rPr>
          <w:rFonts w:ascii="Arial" w:hAnsi="Arial" w:cs="Arial"/>
          <w:sz w:val="28"/>
          <w:szCs w:val="28"/>
        </w:rPr>
        <w:t>3.1</w:t>
      </w:r>
      <w:r w:rsidR="00C93073" w:rsidRPr="0044481C">
        <w:rPr>
          <w:rFonts w:ascii="Arial" w:hAnsi="Arial" w:cs="Arial"/>
          <w:sz w:val="28"/>
          <w:szCs w:val="28"/>
        </w:rPr>
        <w:tab/>
      </w:r>
      <w:r w:rsidRPr="0044481C">
        <w:rPr>
          <w:rFonts w:ascii="Arial" w:hAnsi="Arial" w:cs="Arial"/>
          <w:sz w:val="28"/>
          <w:szCs w:val="28"/>
        </w:rPr>
        <w:t xml:space="preserve">Application of Acquisition of Land and Property </w:t>
      </w:r>
    </w:p>
    <w:p w14:paraId="4C143735" w14:textId="77777777" w:rsidR="00C93073" w:rsidRPr="0044481C" w:rsidRDefault="00985EA0" w:rsidP="00332A11">
      <w:pPr>
        <w:ind w:left="720"/>
        <w:jc w:val="both"/>
        <w:rPr>
          <w:rFonts w:ascii="Arial" w:hAnsi="Arial" w:cs="Arial"/>
          <w:sz w:val="28"/>
          <w:szCs w:val="28"/>
        </w:rPr>
      </w:pPr>
      <w:r w:rsidRPr="0044481C">
        <w:rPr>
          <w:rFonts w:ascii="Arial" w:hAnsi="Arial" w:cs="Arial"/>
          <w:sz w:val="28"/>
          <w:szCs w:val="28"/>
        </w:rPr>
        <w:t xml:space="preserve">            </w:t>
      </w:r>
      <w:r w:rsidR="00C93073" w:rsidRPr="0044481C">
        <w:rPr>
          <w:rFonts w:ascii="Arial" w:hAnsi="Arial" w:cs="Arial"/>
          <w:sz w:val="28"/>
          <w:szCs w:val="28"/>
        </w:rPr>
        <w:tab/>
      </w:r>
      <w:r w:rsidRPr="0044481C">
        <w:rPr>
          <w:rFonts w:ascii="Arial" w:hAnsi="Arial" w:cs="Arial"/>
          <w:sz w:val="28"/>
          <w:szCs w:val="28"/>
        </w:rPr>
        <w:t>Policy</w:t>
      </w:r>
    </w:p>
    <w:p w14:paraId="3E96CEDC" w14:textId="77777777" w:rsidR="006855DE" w:rsidRPr="0044481C" w:rsidRDefault="00C93073" w:rsidP="00332A11">
      <w:pPr>
        <w:ind w:left="720"/>
        <w:jc w:val="both"/>
        <w:rPr>
          <w:rFonts w:ascii="Arial" w:hAnsi="Arial" w:cs="Arial"/>
          <w:sz w:val="28"/>
          <w:szCs w:val="28"/>
        </w:rPr>
      </w:pPr>
      <w:r w:rsidRPr="0044481C">
        <w:rPr>
          <w:rFonts w:ascii="Arial" w:hAnsi="Arial" w:cs="Arial"/>
          <w:sz w:val="28"/>
          <w:szCs w:val="28"/>
        </w:rPr>
        <w:tab/>
        <w:t>3.2</w:t>
      </w:r>
      <w:r w:rsidR="00985EA0" w:rsidRPr="0044481C">
        <w:rPr>
          <w:rFonts w:ascii="Arial" w:hAnsi="Arial" w:cs="Arial"/>
          <w:sz w:val="28"/>
          <w:szCs w:val="28"/>
        </w:rPr>
        <w:t xml:space="preserve"> </w:t>
      </w:r>
      <w:r w:rsidR="006855DE" w:rsidRPr="0044481C">
        <w:rPr>
          <w:rFonts w:ascii="Arial" w:hAnsi="Arial" w:cs="Arial"/>
          <w:sz w:val="28"/>
          <w:szCs w:val="28"/>
        </w:rPr>
        <w:tab/>
      </w:r>
      <w:r w:rsidRPr="0044481C">
        <w:rPr>
          <w:rFonts w:ascii="Arial" w:hAnsi="Arial" w:cs="Arial"/>
          <w:sz w:val="28"/>
          <w:szCs w:val="28"/>
        </w:rPr>
        <w:t>Project Concept Paper</w:t>
      </w:r>
    </w:p>
    <w:p w14:paraId="3A8AA943" w14:textId="77777777" w:rsidR="00C93073" w:rsidRPr="0044481C" w:rsidRDefault="00C93073" w:rsidP="00332A11">
      <w:pPr>
        <w:ind w:left="720"/>
        <w:jc w:val="both"/>
        <w:rPr>
          <w:rFonts w:ascii="Arial" w:hAnsi="Arial" w:cs="Arial"/>
          <w:sz w:val="28"/>
          <w:szCs w:val="28"/>
        </w:rPr>
      </w:pPr>
      <w:r w:rsidRPr="0044481C">
        <w:rPr>
          <w:rFonts w:ascii="Arial" w:hAnsi="Arial" w:cs="Arial"/>
          <w:sz w:val="28"/>
          <w:szCs w:val="28"/>
        </w:rPr>
        <w:tab/>
        <w:t>3.3</w:t>
      </w:r>
      <w:r w:rsidRPr="0044481C">
        <w:rPr>
          <w:rFonts w:ascii="Arial" w:hAnsi="Arial" w:cs="Arial"/>
          <w:sz w:val="28"/>
          <w:szCs w:val="28"/>
        </w:rPr>
        <w:tab/>
        <w:t>Property Search</w:t>
      </w:r>
    </w:p>
    <w:p w14:paraId="748C32EC" w14:textId="77777777" w:rsidR="00C93073" w:rsidRPr="0044481C" w:rsidRDefault="00C93073" w:rsidP="00332A11">
      <w:pPr>
        <w:ind w:left="720"/>
        <w:jc w:val="both"/>
        <w:rPr>
          <w:rFonts w:ascii="Arial" w:hAnsi="Arial" w:cs="Arial"/>
          <w:sz w:val="28"/>
          <w:szCs w:val="28"/>
        </w:rPr>
      </w:pPr>
      <w:r w:rsidRPr="0044481C">
        <w:rPr>
          <w:rFonts w:ascii="Arial" w:hAnsi="Arial" w:cs="Arial"/>
          <w:sz w:val="28"/>
          <w:szCs w:val="28"/>
        </w:rPr>
        <w:tab/>
        <w:t>3.4</w:t>
      </w:r>
      <w:r w:rsidRPr="0044481C">
        <w:rPr>
          <w:rFonts w:ascii="Arial" w:hAnsi="Arial" w:cs="Arial"/>
          <w:sz w:val="28"/>
          <w:szCs w:val="28"/>
        </w:rPr>
        <w:tab/>
        <w:t>Financial Appraisal</w:t>
      </w:r>
    </w:p>
    <w:p w14:paraId="418A81CB" w14:textId="77777777" w:rsidR="00FD51CA" w:rsidRPr="0044481C" w:rsidRDefault="00C93073" w:rsidP="00332A11">
      <w:pPr>
        <w:ind w:left="1440" w:hanging="720"/>
        <w:jc w:val="both"/>
        <w:rPr>
          <w:rFonts w:ascii="Arial" w:hAnsi="Arial" w:cs="Arial"/>
          <w:sz w:val="28"/>
          <w:szCs w:val="28"/>
        </w:rPr>
      </w:pPr>
      <w:r w:rsidRPr="0044481C">
        <w:rPr>
          <w:rFonts w:ascii="Arial" w:hAnsi="Arial" w:cs="Arial"/>
          <w:sz w:val="28"/>
          <w:szCs w:val="28"/>
        </w:rPr>
        <w:tab/>
        <w:t>3.5</w:t>
      </w:r>
      <w:r w:rsidRPr="0044481C">
        <w:rPr>
          <w:rFonts w:ascii="Arial" w:hAnsi="Arial" w:cs="Arial"/>
          <w:sz w:val="28"/>
          <w:szCs w:val="28"/>
        </w:rPr>
        <w:tab/>
      </w:r>
      <w:r w:rsidR="00FD51CA" w:rsidRPr="0044481C">
        <w:rPr>
          <w:rFonts w:ascii="Arial" w:hAnsi="Arial" w:cs="Arial"/>
          <w:sz w:val="28"/>
          <w:szCs w:val="28"/>
        </w:rPr>
        <w:t xml:space="preserve">Reporting Requirements and Completion of    </w:t>
      </w:r>
    </w:p>
    <w:p w14:paraId="79A21E89" w14:textId="77777777" w:rsidR="00FD51CA" w:rsidRPr="0044481C" w:rsidRDefault="00FD51CA" w:rsidP="00332A11">
      <w:pPr>
        <w:ind w:left="1440" w:hanging="720"/>
        <w:jc w:val="both"/>
        <w:rPr>
          <w:rFonts w:ascii="Arial" w:hAnsi="Arial" w:cs="Arial"/>
          <w:sz w:val="28"/>
          <w:szCs w:val="28"/>
        </w:rPr>
      </w:pPr>
      <w:r w:rsidRPr="0044481C">
        <w:rPr>
          <w:rFonts w:ascii="Arial" w:hAnsi="Arial" w:cs="Arial"/>
          <w:sz w:val="28"/>
          <w:szCs w:val="28"/>
        </w:rPr>
        <w:t xml:space="preserve">                </w:t>
      </w:r>
      <w:r w:rsidR="0044481C">
        <w:rPr>
          <w:rFonts w:ascii="Arial" w:hAnsi="Arial" w:cs="Arial"/>
          <w:sz w:val="28"/>
          <w:szCs w:val="28"/>
        </w:rPr>
        <w:t xml:space="preserve">   </w:t>
      </w:r>
      <w:r w:rsidRPr="0044481C">
        <w:rPr>
          <w:rFonts w:ascii="Arial" w:hAnsi="Arial" w:cs="Arial"/>
          <w:sz w:val="28"/>
          <w:szCs w:val="28"/>
        </w:rPr>
        <w:t>Acquisitions</w:t>
      </w:r>
    </w:p>
    <w:p w14:paraId="5B7A6D25" w14:textId="77777777" w:rsidR="00332A11" w:rsidRDefault="00C93073" w:rsidP="00332A11">
      <w:pPr>
        <w:ind w:left="1440" w:hanging="720"/>
        <w:jc w:val="both"/>
        <w:rPr>
          <w:rFonts w:ascii="Arial" w:hAnsi="Arial" w:cs="Arial"/>
          <w:sz w:val="28"/>
          <w:szCs w:val="28"/>
        </w:rPr>
      </w:pPr>
      <w:r w:rsidRPr="0044481C">
        <w:rPr>
          <w:rFonts w:ascii="Arial" w:hAnsi="Arial" w:cs="Arial"/>
          <w:sz w:val="28"/>
          <w:szCs w:val="28"/>
        </w:rPr>
        <w:tab/>
        <w:t xml:space="preserve"> </w:t>
      </w:r>
    </w:p>
    <w:p w14:paraId="02BA1C8E" w14:textId="77777777" w:rsidR="00332A11" w:rsidRDefault="00332A11" w:rsidP="00332A11">
      <w:pPr>
        <w:ind w:left="1440"/>
        <w:jc w:val="both"/>
        <w:rPr>
          <w:rFonts w:ascii="Arial" w:hAnsi="Arial" w:cs="Arial"/>
          <w:b/>
          <w:sz w:val="28"/>
          <w:szCs w:val="28"/>
        </w:rPr>
      </w:pPr>
      <w:r w:rsidRPr="00332A11">
        <w:rPr>
          <w:rFonts w:ascii="Arial" w:hAnsi="Arial" w:cs="Arial"/>
          <w:b/>
          <w:sz w:val="28"/>
          <w:szCs w:val="28"/>
        </w:rPr>
        <w:t xml:space="preserve">APPENDIX 1 </w:t>
      </w:r>
    </w:p>
    <w:p w14:paraId="38E62D95" w14:textId="77777777" w:rsidR="00332A11" w:rsidRDefault="00332A11" w:rsidP="00332A11">
      <w:pPr>
        <w:ind w:left="1440"/>
        <w:jc w:val="both"/>
        <w:rPr>
          <w:rFonts w:ascii="Arial" w:hAnsi="Arial" w:cs="Arial"/>
          <w:b/>
          <w:sz w:val="28"/>
          <w:szCs w:val="28"/>
        </w:rPr>
      </w:pPr>
    </w:p>
    <w:p w14:paraId="716F773C" w14:textId="77777777" w:rsidR="00332A11" w:rsidRPr="00332A11" w:rsidRDefault="00332A11" w:rsidP="00332A11">
      <w:pPr>
        <w:ind w:left="1440"/>
        <w:jc w:val="both"/>
        <w:rPr>
          <w:rFonts w:ascii="Arial" w:hAnsi="Arial" w:cs="Arial"/>
          <w:b/>
          <w:sz w:val="28"/>
          <w:szCs w:val="28"/>
        </w:rPr>
      </w:pPr>
      <w:r w:rsidRPr="00332A11">
        <w:rPr>
          <w:rFonts w:ascii="Arial" w:hAnsi="Arial" w:cs="Arial"/>
          <w:sz w:val="28"/>
          <w:szCs w:val="28"/>
        </w:rPr>
        <w:t>Flowchart for Disposal of Surplus Assets</w:t>
      </w:r>
    </w:p>
    <w:p w14:paraId="5C3E1BED" w14:textId="77777777" w:rsidR="00332A11" w:rsidRPr="00332A11" w:rsidRDefault="00332A11" w:rsidP="00332A11">
      <w:pPr>
        <w:ind w:left="1440"/>
        <w:jc w:val="both"/>
        <w:rPr>
          <w:rFonts w:ascii="Arial" w:hAnsi="Arial" w:cs="Arial"/>
          <w:b/>
          <w:sz w:val="28"/>
          <w:szCs w:val="28"/>
        </w:rPr>
      </w:pPr>
    </w:p>
    <w:p w14:paraId="55C238ED" w14:textId="77777777" w:rsidR="00332A11" w:rsidRDefault="00332A11" w:rsidP="00332A11">
      <w:pPr>
        <w:ind w:left="1440"/>
        <w:jc w:val="both"/>
        <w:rPr>
          <w:rFonts w:ascii="Arial" w:hAnsi="Arial" w:cs="Arial"/>
          <w:b/>
          <w:sz w:val="28"/>
          <w:szCs w:val="28"/>
        </w:rPr>
      </w:pPr>
      <w:r w:rsidRPr="00332A11">
        <w:rPr>
          <w:rFonts w:ascii="Arial" w:hAnsi="Arial" w:cs="Arial"/>
          <w:b/>
          <w:sz w:val="28"/>
          <w:szCs w:val="28"/>
        </w:rPr>
        <w:t xml:space="preserve">APPENDIX 2 </w:t>
      </w:r>
    </w:p>
    <w:p w14:paraId="170EB02C" w14:textId="77777777" w:rsidR="00332A11" w:rsidRDefault="00332A11" w:rsidP="00332A11">
      <w:pPr>
        <w:ind w:left="1440"/>
        <w:jc w:val="both"/>
        <w:rPr>
          <w:rFonts w:ascii="Arial" w:hAnsi="Arial" w:cs="Arial"/>
          <w:b/>
          <w:sz w:val="28"/>
          <w:szCs w:val="28"/>
        </w:rPr>
      </w:pPr>
    </w:p>
    <w:p w14:paraId="298933D2" w14:textId="77777777" w:rsidR="00C93073" w:rsidRPr="00332A11" w:rsidRDefault="00332A11" w:rsidP="00332A11">
      <w:pPr>
        <w:ind w:left="1440"/>
        <w:jc w:val="both"/>
        <w:rPr>
          <w:rFonts w:ascii="Arial" w:hAnsi="Arial" w:cs="Arial"/>
          <w:sz w:val="28"/>
          <w:szCs w:val="28"/>
        </w:rPr>
      </w:pPr>
      <w:r w:rsidRPr="00332A11">
        <w:rPr>
          <w:rFonts w:ascii="Arial" w:hAnsi="Arial" w:cs="Arial"/>
          <w:sz w:val="28"/>
          <w:szCs w:val="28"/>
        </w:rPr>
        <w:t xml:space="preserve">Land and Property Application Form </w:t>
      </w:r>
    </w:p>
    <w:p w14:paraId="0F95BCBC" w14:textId="77777777" w:rsidR="00332A11" w:rsidRDefault="00332A11" w:rsidP="00332A11">
      <w:pPr>
        <w:ind w:left="1440"/>
        <w:jc w:val="both"/>
        <w:rPr>
          <w:rFonts w:ascii="Arial" w:hAnsi="Arial" w:cs="Arial"/>
          <w:sz w:val="28"/>
          <w:szCs w:val="28"/>
        </w:rPr>
      </w:pPr>
    </w:p>
    <w:p w14:paraId="7E7629AC" w14:textId="77777777" w:rsidR="00332A11" w:rsidRDefault="00332A11" w:rsidP="00332A11">
      <w:pPr>
        <w:ind w:left="1440" w:hanging="720"/>
        <w:jc w:val="both"/>
        <w:rPr>
          <w:rFonts w:ascii="Arial" w:hAnsi="Arial" w:cs="Arial"/>
          <w:sz w:val="28"/>
          <w:szCs w:val="28"/>
        </w:rPr>
      </w:pPr>
    </w:p>
    <w:p w14:paraId="1629A03A" w14:textId="77777777" w:rsidR="00332A11" w:rsidRPr="0044481C" w:rsidRDefault="00332A11" w:rsidP="00332A11">
      <w:pPr>
        <w:ind w:left="1440" w:hanging="720"/>
        <w:jc w:val="both"/>
        <w:rPr>
          <w:rFonts w:ascii="Arial" w:hAnsi="Arial" w:cs="Arial"/>
          <w:sz w:val="28"/>
          <w:szCs w:val="28"/>
        </w:rPr>
      </w:pPr>
    </w:p>
    <w:p w14:paraId="55F4848C" w14:textId="77777777" w:rsidR="00C93073" w:rsidRDefault="00C93073" w:rsidP="00332A11">
      <w:pPr>
        <w:ind w:left="1440" w:hanging="720"/>
        <w:jc w:val="both"/>
        <w:rPr>
          <w:rFonts w:ascii="Arial" w:hAnsi="Arial" w:cs="Arial"/>
          <w:sz w:val="32"/>
        </w:rPr>
      </w:pPr>
      <w:r>
        <w:rPr>
          <w:rFonts w:ascii="Arial" w:hAnsi="Arial" w:cs="Arial"/>
          <w:sz w:val="32"/>
        </w:rPr>
        <w:tab/>
      </w:r>
    </w:p>
    <w:p w14:paraId="208DC089" w14:textId="77777777" w:rsidR="007437FE" w:rsidRDefault="007437FE" w:rsidP="00332A11">
      <w:pPr>
        <w:jc w:val="both"/>
        <w:rPr>
          <w:rFonts w:ascii="Arial" w:hAnsi="Arial" w:cs="Arial"/>
          <w:sz w:val="32"/>
        </w:rPr>
      </w:pPr>
      <w:r>
        <w:rPr>
          <w:rFonts w:ascii="Arial" w:hAnsi="Arial" w:cs="Arial"/>
          <w:sz w:val="32"/>
        </w:rPr>
        <w:t xml:space="preserve">        </w:t>
      </w:r>
    </w:p>
    <w:p w14:paraId="791FFACB" w14:textId="77777777" w:rsidR="007437FE" w:rsidRDefault="007437FE" w:rsidP="00C93073">
      <w:pPr>
        <w:jc w:val="both"/>
        <w:rPr>
          <w:rFonts w:ascii="Arial" w:hAnsi="Arial" w:cs="Arial"/>
          <w:sz w:val="32"/>
        </w:rPr>
      </w:pPr>
    </w:p>
    <w:p w14:paraId="5AE53255" w14:textId="77777777" w:rsidR="007437FE" w:rsidRDefault="007437FE" w:rsidP="00C93073">
      <w:pPr>
        <w:jc w:val="both"/>
        <w:rPr>
          <w:rFonts w:ascii="Arial" w:hAnsi="Arial" w:cs="Arial"/>
        </w:rPr>
      </w:pPr>
    </w:p>
    <w:p w14:paraId="25C8D8FF" w14:textId="77777777" w:rsidR="007437FE" w:rsidRDefault="007437FE">
      <w:pPr>
        <w:jc w:val="both"/>
        <w:rPr>
          <w:rFonts w:ascii="Arial" w:hAnsi="Arial" w:cs="Arial"/>
        </w:rPr>
        <w:sectPr w:rsidR="007437FE" w:rsidSect="00067EA6">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720" w:left="1440" w:header="706" w:footer="706" w:gutter="0"/>
          <w:pgNumType w:start="0"/>
          <w:cols w:space="708"/>
          <w:titlePg/>
          <w:docGrid w:linePitch="360"/>
        </w:sectPr>
      </w:pPr>
    </w:p>
    <w:p w14:paraId="25397A9E" w14:textId="77777777" w:rsidR="007437FE" w:rsidRPr="001E3035" w:rsidRDefault="007437FE" w:rsidP="00467DE3">
      <w:pPr>
        <w:jc w:val="both"/>
        <w:rPr>
          <w:rFonts w:ascii="Arial" w:hAnsi="Arial" w:cs="Arial"/>
          <w:b/>
          <w:bCs/>
        </w:rPr>
      </w:pPr>
      <w:r w:rsidRPr="001E3035">
        <w:rPr>
          <w:rFonts w:ascii="Arial" w:hAnsi="Arial" w:cs="Arial"/>
          <w:b/>
          <w:bCs/>
        </w:rPr>
        <w:lastRenderedPageBreak/>
        <w:t>1.0</w:t>
      </w:r>
      <w:r w:rsidRPr="001E3035">
        <w:rPr>
          <w:rFonts w:ascii="Arial" w:hAnsi="Arial" w:cs="Arial"/>
          <w:b/>
          <w:bCs/>
        </w:rPr>
        <w:tab/>
      </w:r>
      <w:r w:rsidR="00CF159A" w:rsidRPr="001E3035">
        <w:rPr>
          <w:rFonts w:ascii="Arial" w:hAnsi="Arial" w:cs="Arial"/>
          <w:b/>
          <w:bCs/>
          <w:u w:val="single"/>
        </w:rPr>
        <w:t xml:space="preserve">PURPOSE OF THIS </w:t>
      </w:r>
      <w:r w:rsidR="00B30000">
        <w:rPr>
          <w:rFonts w:ascii="Arial" w:hAnsi="Arial" w:cs="Arial"/>
          <w:b/>
          <w:bCs/>
          <w:u w:val="single"/>
        </w:rPr>
        <w:t>POLICY</w:t>
      </w:r>
    </w:p>
    <w:p w14:paraId="2921B9EB" w14:textId="77777777" w:rsidR="007437FE" w:rsidRDefault="007437FE">
      <w:pPr>
        <w:jc w:val="both"/>
        <w:rPr>
          <w:rFonts w:ascii="Arial" w:hAnsi="Arial" w:cs="Arial"/>
        </w:rPr>
      </w:pPr>
    </w:p>
    <w:p w14:paraId="0DE640E5" w14:textId="77777777" w:rsidR="00C1717E" w:rsidRDefault="007437FE" w:rsidP="00C1717E">
      <w:pPr>
        <w:ind w:left="720"/>
        <w:jc w:val="both"/>
        <w:rPr>
          <w:rFonts w:ascii="Arial" w:hAnsi="Arial" w:cs="Arial"/>
        </w:rPr>
      </w:pPr>
      <w:r>
        <w:rPr>
          <w:rFonts w:ascii="Arial" w:hAnsi="Arial" w:cs="Arial"/>
        </w:rPr>
        <w:t xml:space="preserve">The principal aim of this </w:t>
      </w:r>
      <w:r w:rsidR="00B30000">
        <w:rPr>
          <w:rFonts w:ascii="Arial" w:hAnsi="Arial" w:cs="Arial"/>
        </w:rPr>
        <w:t>Policy</w:t>
      </w:r>
      <w:r>
        <w:rPr>
          <w:rFonts w:ascii="Arial" w:hAnsi="Arial" w:cs="Arial"/>
          <w:color w:val="FF0000"/>
        </w:rPr>
        <w:t xml:space="preserve"> </w:t>
      </w:r>
      <w:r>
        <w:rPr>
          <w:rFonts w:ascii="Arial" w:hAnsi="Arial" w:cs="Arial"/>
        </w:rPr>
        <w:t xml:space="preserve">is to provide a consistent process and framework to be followed </w:t>
      </w:r>
      <w:proofErr w:type="gramStart"/>
      <w:r>
        <w:rPr>
          <w:rFonts w:ascii="Arial" w:hAnsi="Arial" w:cs="Arial"/>
        </w:rPr>
        <w:t>with regard to</w:t>
      </w:r>
      <w:proofErr w:type="gramEnd"/>
      <w:r>
        <w:rPr>
          <w:rFonts w:ascii="Arial" w:hAnsi="Arial" w:cs="Arial"/>
        </w:rPr>
        <w:t xml:space="preserve"> the </w:t>
      </w:r>
      <w:r w:rsidR="00DF44E8">
        <w:rPr>
          <w:rFonts w:ascii="Arial" w:hAnsi="Arial" w:cs="Arial"/>
        </w:rPr>
        <w:t>Council</w:t>
      </w:r>
      <w:r w:rsidR="00B30000">
        <w:rPr>
          <w:rFonts w:ascii="Arial" w:hAnsi="Arial" w:cs="Arial"/>
        </w:rPr>
        <w:t>’</w:t>
      </w:r>
      <w:r w:rsidR="00DF44E8">
        <w:rPr>
          <w:rFonts w:ascii="Arial" w:hAnsi="Arial" w:cs="Arial"/>
        </w:rPr>
        <w:t xml:space="preserve">s disposal and </w:t>
      </w:r>
      <w:r>
        <w:rPr>
          <w:rFonts w:ascii="Arial" w:hAnsi="Arial" w:cs="Arial"/>
        </w:rPr>
        <w:t>acquisition of land and property</w:t>
      </w:r>
      <w:r w:rsidR="00DF44E8">
        <w:rPr>
          <w:rFonts w:ascii="Arial" w:hAnsi="Arial" w:cs="Arial"/>
        </w:rPr>
        <w:t xml:space="preserve">. </w:t>
      </w:r>
      <w:r>
        <w:rPr>
          <w:rFonts w:ascii="Arial" w:hAnsi="Arial" w:cs="Arial"/>
        </w:rPr>
        <w:t xml:space="preserve"> </w:t>
      </w:r>
      <w:r w:rsidR="00DF44E8">
        <w:rPr>
          <w:rFonts w:ascii="Arial" w:hAnsi="Arial" w:cs="Arial"/>
        </w:rPr>
        <w:t xml:space="preserve">It will act as a reference point for procedural matters and ensure that the Council meets </w:t>
      </w:r>
      <w:r w:rsidR="00C1717E">
        <w:rPr>
          <w:rFonts w:ascii="Arial" w:hAnsi="Arial" w:cs="Arial"/>
        </w:rPr>
        <w:t>any relevant statutory</w:t>
      </w:r>
      <w:r w:rsidR="00DF44E8">
        <w:rPr>
          <w:rFonts w:ascii="Arial" w:hAnsi="Arial" w:cs="Arial"/>
        </w:rPr>
        <w:t xml:space="preserve"> requirements</w:t>
      </w:r>
      <w:r w:rsidR="00C1717E">
        <w:rPr>
          <w:rFonts w:ascii="Arial" w:hAnsi="Arial" w:cs="Arial"/>
        </w:rPr>
        <w:t xml:space="preserve">, in particular </w:t>
      </w:r>
      <w:r w:rsidR="00421EFA">
        <w:rPr>
          <w:rFonts w:ascii="Arial" w:hAnsi="Arial" w:cs="Arial"/>
        </w:rPr>
        <w:t xml:space="preserve">S123 </w:t>
      </w:r>
      <w:r w:rsidR="00C1717E">
        <w:rPr>
          <w:rFonts w:ascii="Arial" w:hAnsi="Arial" w:cs="Arial"/>
        </w:rPr>
        <w:t xml:space="preserve">Local Government Act 1972 </w:t>
      </w:r>
      <w:r w:rsidR="00421EFA">
        <w:rPr>
          <w:rFonts w:ascii="Arial" w:hAnsi="Arial" w:cs="Arial"/>
        </w:rPr>
        <w:t>and supporting regulations</w:t>
      </w:r>
      <w:r w:rsidR="00C1717E">
        <w:rPr>
          <w:rFonts w:ascii="Arial" w:hAnsi="Arial" w:cs="Arial"/>
        </w:rPr>
        <w:t xml:space="preserve">. </w:t>
      </w:r>
      <w:r>
        <w:rPr>
          <w:rFonts w:ascii="Arial" w:hAnsi="Arial" w:cs="Arial"/>
        </w:rPr>
        <w:t>These regulations prescribe that a Council shall not dispose of land for a consideration less than the best price that can reasonably be obtained</w:t>
      </w:r>
      <w:r w:rsidR="00C1717E">
        <w:rPr>
          <w:rFonts w:ascii="Arial" w:hAnsi="Arial" w:cs="Arial"/>
        </w:rPr>
        <w:t>, subject to specified exceptions</w:t>
      </w:r>
      <w:r>
        <w:rPr>
          <w:rFonts w:ascii="Arial" w:hAnsi="Arial" w:cs="Arial"/>
        </w:rPr>
        <w:t>.</w:t>
      </w:r>
      <w:r w:rsidR="00C1717E">
        <w:rPr>
          <w:rFonts w:ascii="Arial" w:hAnsi="Arial" w:cs="Arial"/>
        </w:rPr>
        <w:t xml:space="preserve"> </w:t>
      </w:r>
    </w:p>
    <w:p w14:paraId="55544078" w14:textId="77777777" w:rsidR="00C1717E" w:rsidRDefault="00C1717E" w:rsidP="00C1717E">
      <w:pPr>
        <w:ind w:left="720"/>
        <w:jc w:val="both"/>
        <w:rPr>
          <w:rFonts w:ascii="Arial" w:hAnsi="Arial" w:cs="Arial"/>
        </w:rPr>
      </w:pPr>
    </w:p>
    <w:p w14:paraId="1C3A2D0A" w14:textId="77777777" w:rsidR="007437FE" w:rsidRDefault="00C1717E" w:rsidP="00C1717E">
      <w:pPr>
        <w:ind w:left="720"/>
        <w:jc w:val="both"/>
        <w:rPr>
          <w:rFonts w:ascii="Arial" w:hAnsi="Arial" w:cs="Arial"/>
        </w:rPr>
      </w:pPr>
      <w:r>
        <w:rPr>
          <w:rFonts w:ascii="Arial" w:hAnsi="Arial" w:cs="Arial"/>
        </w:rPr>
        <w:t xml:space="preserve">The </w:t>
      </w:r>
      <w:r w:rsidR="00B30000">
        <w:rPr>
          <w:rFonts w:ascii="Arial" w:hAnsi="Arial" w:cs="Arial"/>
        </w:rPr>
        <w:t>Polic</w:t>
      </w:r>
      <w:r>
        <w:rPr>
          <w:rFonts w:ascii="Arial" w:hAnsi="Arial" w:cs="Arial"/>
        </w:rPr>
        <w:t xml:space="preserve">y will also ensure that best practice is </w:t>
      </w:r>
      <w:proofErr w:type="gramStart"/>
      <w:r>
        <w:rPr>
          <w:rFonts w:ascii="Arial" w:hAnsi="Arial" w:cs="Arial"/>
        </w:rPr>
        <w:t>taken into account</w:t>
      </w:r>
      <w:proofErr w:type="gramEnd"/>
      <w:r>
        <w:rPr>
          <w:rFonts w:ascii="Arial" w:hAnsi="Arial" w:cs="Arial"/>
        </w:rPr>
        <w:t xml:space="preserve">, enabling the </w:t>
      </w:r>
      <w:r w:rsidR="007437FE">
        <w:rPr>
          <w:rFonts w:ascii="Arial" w:hAnsi="Arial" w:cs="Arial"/>
        </w:rPr>
        <w:t>Council to act in an efficient and effective manner when</w:t>
      </w:r>
      <w:r>
        <w:rPr>
          <w:rFonts w:ascii="Arial" w:hAnsi="Arial" w:cs="Arial"/>
        </w:rPr>
        <w:t xml:space="preserve"> dealing with property related matters</w:t>
      </w:r>
      <w:r w:rsidR="007437FE">
        <w:rPr>
          <w:rFonts w:ascii="Arial" w:hAnsi="Arial" w:cs="Arial"/>
        </w:rPr>
        <w:t>.</w:t>
      </w:r>
      <w:r>
        <w:rPr>
          <w:rFonts w:ascii="Arial" w:hAnsi="Arial" w:cs="Arial"/>
        </w:rPr>
        <w:t xml:space="preserve"> It will also minimise </w:t>
      </w:r>
      <w:r w:rsidR="007437FE">
        <w:rPr>
          <w:rFonts w:ascii="Arial" w:hAnsi="Arial" w:cs="Arial"/>
        </w:rPr>
        <w:t xml:space="preserve">the liabilities associated with holding and managing a </w:t>
      </w:r>
      <w:r>
        <w:rPr>
          <w:rFonts w:ascii="Arial" w:hAnsi="Arial" w:cs="Arial"/>
        </w:rPr>
        <w:t xml:space="preserve">significant </w:t>
      </w:r>
      <w:r w:rsidR="007437FE">
        <w:rPr>
          <w:rFonts w:ascii="Arial" w:hAnsi="Arial" w:cs="Arial"/>
        </w:rPr>
        <w:t>land and property portfolio.</w:t>
      </w:r>
    </w:p>
    <w:p w14:paraId="7EDE8C41" w14:textId="77777777" w:rsidR="007437FE" w:rsidRPr="001E3035" w:rsidRDefault="007437FE" w:rsidP="00C1717E">
      <w:pPr>
        <w:jc w:val="both"/>
        <w:rPr>
          <w:rFonts w:ascii="Arial" w:hAnsi="Arial" w:cs="Arial"/>
          <w:sz w:val="28"/>
          <w:szCs w:val="28"/>
        </w:rPr>
      </w:pPr>
    </w:p>
    <w:p w14:paraId="3AB79F96" w14:textId="77777777" w:rsidR="007437FE" w:rsidRPr="001E3035" w:rsidRDefault="007437FE">
      <w:pPr>
        <w:jc w:val="both"/>
        <w:rPr>
          <w:rFonts w:ascii="Arial" w:hAnsi="Arial" w:cs="Arial"/>
        </w:rPr>
      </w:pPr>
    </w:p>
    <w:p w14:paraId="31720EA4" w14:textId="77777777" w:rsidR="001E3035" w:rsidRPr="001E3035" w:rsidRDefault="00CB0B6B" w:rsidP="00CB0B6B">
      <w:pPr>
        <w:jc w:val="both"/>
        <w:rPr>
          <w:rFonts w:ascii="Arial" w:hAnsi="Arial" w:cs="Arial"/>
          <w:b/>
          <w:bCs/>
        </w:rPr>
      </w:pPr>
      <w:r w:rsidRPr="001E3035">
        <w:rPr>
          <w:rFonts w:ascii="Arial" w:hAnsi="Arial" w:cs="Arial"/>
          <w:b/>
          <w:bCs/>
        </w:rPr>
        <w:t xml:space="preserve">2.0   </w:t>
      </w:r>
      <w:r w:rsidR="001E3035" w:rsidRPr="001E3035">
        <w:rPr>
          <w:rFonts w:ascii="Arial" w:hAnsi="Arial" w:cs="Arial"/>
          <w:b/>
          <w:bCs/>
        </w:rPr>
        <w:t xml:space="preserve"> </w:t>
      </w:r>
      <w:r w:rsidR="001B76CC">
        <w:rPr>
          <w:rFonts w:ascii="Arial" w:hAnsi="Arial" w:cs="Arial"/>
          <w:b/>
          <w:bCs/>
        </w:rPr>
        <w:t xml:space="preserve">  </w:t>
      </w:r>
      <w:r w:rsidR="001E3035" w:rsidRPr="001E3035">
        <w:rPr>
          <w:rFonts w:ascii="Arial" w:hAnsi="Arial" w:cs="Arial"/>
          <w:b/>
          <w:bCs/>
          <w:u w:val="single"/>
        </w:rPr>
        <w:t>DISPOSAL</w:t>
      </w:r>
      <w:r w:rsidR="00985EA0">
        <w:rPr>
          <w:rFonts w:ascii="Arial" w:hAnsi="Arial" w:cs="Arial"/>
          <w:b/>
          <w:bCs/>
          <w:u w:val="single"/>
        </w:rPr>
        <w:t xml:space="preserve"> OF SURPLUS ASSETS</w:t>
      </w:r>
      <w:r w:rsidR="001E3035" w:rsidRPr="001E3035">
        <w:rPr>
          <w:rFonts w:ascii="Arial" w:hAnsi="Arial" w:cs="Arial"/>
          <w:b/>
          <w:bCs/>
          <w:u w:val="single"/>
        </w:rPr>
        <w:t xml:space="preserve"> </w:t>
      </w:r>
      <w:r w:rsidR="00B30000">
        <w:rPr>
          <w:rFonts w:ascii="Arial" w:hAnsi="Arial" w:cs="Arial"/>
          <w:b/>
          <w:bCs/>
          <w:u w:val="single"/>
        </w:rPr>
        <w:t>POLICY</w:t>
      </w:r>
    </w:p>
    <w:p w14:paraId="7FA8788D" w14:textId="77777777" w:rsidR="001E3035" w:rsidRDefault="001E3035" w:rsidP="00CB0B6B">
      <w:pPr>
        <w:jc w:val="both"/>
        <w:rPr>
          <w:rFonts w:ascii="Arial" w:hAnsi="Arial" w:cs="Arial"/>
          <w:b/>
          <w:bCs/>
        </w:rPr>
      </w:pPr>
    </w:p>
    <w:p w14:paraId="7D25A44B" w14:textId="77777777" w:rsidR="007437FE" w:rsidRDefault="001E3035" w:rsidP="00CB0B6B">
      <w:pPr>
        <w:jc w:val="both"/>
        <w:rPr>
          <w:rFonts w:ascii="Arial" w:hAnsi="Arial" w:cs="Arial"/>
          <w:b/>
          <w:bCs/>
          <w:u w:val="single"/>
        </w:rPr>
      </w:pPr>
      <w:r>
        <w:rPr>
          <w:rFonts w:ascii="Arial" w:hAnsi="Arial" w:cs="Arial"/>
          <w:b/>
          <w:bCs/>
        </w:rPr>
        <w:t>2.1</w:t>
      </w:r>
      <w:r>
        <w:rPr>
          <w:rFonts w:ascii="Arial" w:hAnsi="Arial" w:cs="Arial"/>
          <w:b/>
          <w:bCs/>
        </w:rPr>
        <w:tab/>
      </w:r>
      <w:r w:rsidRPr="001B76CC">
        <w:rPr>
          <w:rFonts w:ascii="Arial" w:hAnsi="Arial" w:cs="Arial"/>
          <w:b/>
          <w:bCs/>
        </w:rPr>
        <w:t>APPLICATION OF DISPOSAL</w:t>
      </w:r>
      <w:r w:rsidR="00985EA0">
        <w:rPr>
          <w:rFonts w:ascii="Arial" w:hAnsi="Arial" w:cs="Arial"/>
          <w:b/>
          <w:bCs/>
        </w:rPr>
        <w:t xml:space="preserve"> OF SURPLUS ASSETS</w:t>
      </w:r>
      <w:r w:rsidRPr="001B76CC">
        <w:rPr>
          <w:rFonts w:ascii="Arial" w:hAnsi="Arial" w:cs="Arial"/>
          <w:b/>
          <w:bCs/>
        </w:rPr>
        <w:t xml:space="preserve"> </w:t>
      </w:r>
      <w:r w:rsidR="00B30000">
        <w:rPr>
          <w:rFonts w:ascii="Arial" w:hAnsi="Arial" w:cs="Arial"/>
          <w:b/>
          <w:bCs/>
        </w:rPr>
        <w:t>POLICY</w:t>
      </w:r>
    </w:p>
    <w:p w14:paraId="281CC0D1" w14:textId="77777777" w:rsidR="007437FE" w:rsidRDefault="007437FE" w:rsidP="00CB0B6B">
      <w:pPr>
        <w:ind w:left="720"/>
        <w:jc w:val="both"/>
        <w:rPr>
          <w:rFonts w:ascii="Arial" w:hAnsi="Arial" w:cs="Arial"/>
        </w:rPr>
      </w:pPr>
    </w:p>
    <w:p w14:paraId="721DD73B" w14:textId="77777777" w:rsidR="007437FE" w:rsidRDefault="007437FE" w:rsidP="00CB0B6B">
      <w:pPr>
        <w:ind w:left="720"/>
        <w:jc w:val="both"/>
        <w:rPr>
          <w:rFonts w:ascii="Arial" w:hAnsi="Arial" w:cs="Arial"/>
        </w:rPr>
      </w:pPr>
      <w:r>
        <w:rPr>
          <w:rFonts w:ascii="Arial" w:hAnsi="Arial" w:cs="Arial"/>
          <w:szCs w:val="14"/>
        </w:rPr>
        <w:t>T</w:t>
      </w:r>
      <w:r>
        <w:rPr>
          <w:rFonts w:ascii="Arial" w:hAnsi="Arial" w:cs="Arial"/>
        </w:rPr>
        <w:t>his Disposal</w:t>
      </w:r>
      <w:r w:rsidR="00985EA0">
        <w:rPr>
          <w:rFonts w:ascii="Arial" w:hAnsi="Arial" w:cs="Arial"/>
        </w:rPr>
        <w:t xml:space="preserve"> of Surplus Assets</w:t>
      </w:r>
      <w:r>
        <w:rPr>
          <w:rFonts w:ascii="Arial" w:hAnsi="Arial" w:cs="Arial"/>
        </w:rPr>
        <w:t xml:space="preserve"> </w:t>
      </w:r>
      <w:r w:rsidR="00B30000">
        <w:rPr>
          <w:rFonts w:ascii="Arial" w:hAnsi="Arial" w:cs="Arial"/>
        </w:rPr>
        <w:t>Polic</w:t>
      </w:r>
      <w:r>
        <w:rPr>
          <w:rFonts w:ascii="Arial" w:hAnsi="Arial" w:cs="Arial"/>
        </w:rPr>
        <w:t>y shall not apply to the following:</w:t>
      </w:r>
    </w:p>
    <w:p w14:paraId="7DD6F34F" w14:textId="77777777" w:rsidR="007437FE" w:rsidRDefault="007437FE">
      <w:pPr>
        <w:ind w:left="720"/>
        <w:jc w:val="both"/>
        <w:rPr>
          <w:rFonts w:ascii="Arial" w:hAnsi="Arial" w:cs="Arial"/>
        </w:rPr>
      </w:pPr>
    </w:p>
    <w:p w14:paraId="3A4107B9" w14:textId="77777777" w:rsidR="007437FE" w:rsidRDefault="007437FE" w:rsidP="00421EFA">
      <w:pPr>
        <w:numPr>
          <w:ilvl w:val="0"/>
          <w:numId w:val="17"/>
        </w:numPr>
        <w:jc w:val="both"/>
        <w:rPr>
          <w:rFonts w:ascii="Arial" w:hAnsi="Arial" w:cs="Arial"/>
        </w:rPr>
      </w:pPr>
      <w:r>
        <w:rPr>
          <w:rFonts w:ascii="Arial" w:hAnsi="Arial" w:cs="Arial"/>
          <w:szCs w:val="14"/>
        </w:rPr>
        <w:t>t</w:t>
      </w:r>
      <w:r>
        <w:rPr>
          <w:rFonts w:ascii="Arial" w:hAnsi="Arial" w:cs="Arial"/>
        </w:rPr>
        <w:t xml:space="preserve">he sale of Council dwellings under the Housing </w:t>
      </w:r>
      <w:proofErr w:type="gramStart"/>
      <w:r>
        <w:rPr>
          <w:rFonts w:ascii="Arial" w:hAnsi="Arial" w:cs="Arial"/>
        </w:rPr>
        <w:t>Acts;</w:t>
      </w:r>
      <w:proofErr w:type="gramEnd"/>
    </w:p>
    <w:p w14:paraId="6BD21EF1" w14:textId="77777777" w:rsidR="007437FE" w:rsidRDefault="007437FE">
      <w:pPr>
        <w:ind w:left="2160" w:hanging="720"/>
        <w:jc w:val="both"/>
        <w:rPr>
          <w:rFonts w:ascii="Arial" w:hAnsi="Arial" w:cs="Arial"/>
        </w:rPr>
      </w:pPr>
    </w:p>
    <w:p w14:paraId="76FA027A" w14:textId="77777777" w:rsidR="007437FE" w:rsidRDefault="007437FE" w:rsidP="00421EFA">
      <w:pPr>
        <w:numPr>
          <w:ilvl w:val="0"/>
          <w:numId w:val="17"/>
        </w:numPr>
        <w:jc w:val="both"/>
        <w:rPr>
          <w:rFonts w:ascii="Arial" w:hAnsi="Arial" w:cs="Arial"/>
        </w:rPr>
      </w:pPr>
      <w:r>
        <w:rPr>
          <w:rFonts w:ascii="Arial" w:hAnsi="Arial" w:cs="Arial"/>
          <w:szCs w:val="14"/>
        </w:rPr>
        <w:t>t</w:t>
      </w:r>
      <w:r>
        <w:rPr>
          <w:rFonts w:ascii="Arial" w:hAnsi="Arial" w:cs="Arial"/>
        </w:rPr>
        <w:t xml:space="preserve">he sale of Freehold Reversions under the Leasehold Reform Act </w:t>
      </w:r>
      <w:proofErr w:type="gramStart"/>
      <w:r>
        <w:rPr>
          <w:rFonts w:ascii="Arial" w:hAnsi="Arial" w:cs="Arial"/>
        </w:rPr>
        <w:t>1967;</w:t>
      </w:r>
      <w:proofErr w:type="gramEnd"/>
    </w:p>
    <w:p w14:paraId="703DF722" w14:textId="77777777" w:rsidR="00421EFA" w:rsidRPr="00421EFA" w:rsidRDefault="00421EFA" w:rsidP="00421EFA">
      <w:pPr>
        <w:ind w:left="1440"/>
        <w:jc w:val="both"/>
        <w:rPr>
          <w:rFonts w:ascii="Arial" w:hAnsi="Arial" w:cs="Arial"/>
        </w:rPr>
      </w:pPr>
    </w:p>
    <w:p w14:paraId="143EB416" w14:textId="77777777" w:rsidR="007437FE" w:rsidRDefault="007437FE" w:rsidP="00421EFA">
      <w:pPr>
        <w:numPr>
          <w:ilvl w:val="0"/>
          <w:numId w:val="17"/>
        </w:numPr>
        <w:jc w:val="both"/>
        <w:rPr>
          <w:rFonts w:ascii="Arial" w:hAnsi="Arial" w:cs="Arial"/>
        </w:rPr>
      </w:pPr>
      <w:r>
        <w:rPr>
          <w:rFonts w:ascii="Arial" w:hAnsi="Arial" w:cs="Arial"/>
          <w:szCs w:val="14"/>
        </w:rPr>
        <w:t>t</w:t>
      </w:r>
      <w:r>
        <w:rPr>
          <w:rFonts w:ascii="Arial" w:hAnsi="Arial" w:cs="Arial"/>
        </w:rPr>
        <w:t xml:space="preserve">he sale of Freehold Reversions to Lessees not entitled under the Leasehold Reform Act </w:t>
      </w:r>
      <w:proofErr w:type="gramStart"/>
      <w:r>
        <w:rPr>
          <w:rFonts w:ascii="Arial" w:hAnsi="Arial" w:cs="Arial"/>
        </w:rPr>
        <w:t>1967;</w:t>
      </w:r>
      <w:proofErr w:type="gramEnd"/>
    </w:p>
    <w:p w14:paraId="448F76A6" w14:textId="77777777" w:rsidR="007437FE" w:rsidRDefault="007437FE">
      <w:pPr>
        <w:ind w:left="2160" w:hanging="720"/>
        <w:jc w:val="both"/>
        <w:rPr>
          <w:rFonts w:ascii="Arial" w:hAnsi="Arial" w:cs="Arial"/>
        </w:rPr>
      </w:pPr>
    </w:p>
    <w:p w14:paraId="4EC7A328" w14:textId="77777777" w:rsidR="007437FE" w:rsidRDefault="007437FE" w:rsidP="00421EFA">
      <w:pPr>
        <w:numPr>
          <w:ilvl w:val="0"/>
          <w:numId w:val="17"/>
        </w:numPr>
        <w:jc w:val="both"/>
        <w:rPr>
          <w:rFonts w:ascii="Arial" w:hAnsi="Arial" w:cs="Arial"/>
        </w:rPr>
      </w:pPr>
      <w:r>
        <w:rPr>
          <w:rFonts w:ascii="Arial" w:hAnsi="Arial" w:cs="Arial"/>
        </w:rPr>
        <w:t>repossessed properties and surplus non-housing revenue account dwellings which are advertised for sale inviting formal tenders or sealed offers.</w:t>
      </w:r>
    </w:p>
    <w:p w14:paraId="5BCB221A" w14:textId="77777777" w:rsidR="007437FE" w:rsidRDefault="007437FE">
      <w:pPr>
        <w:ind w:left="2160" w:hanging="720"/>
        <w:jc w:val="both"/>
        <w:rPr>
          <w:rFonts w:ascii="Arial" w:hAnsi="Arial" w:cs="Arial"/>
        </w:rPr>
      </w:pPr>
    </w:p>
    <w:p w14:paraId="1AE820DB" w14:textId="77777777" w:rsidR="007437FE" w:rsidRDefault="00CB0B6B" w:rsidP="00421EFA">
      <w:pPr>
        <w:numPr>
          <w:ilvl w:val="0"/>
          <w:numId w:val="2"/>
        </w:numPr>
        <w:jc w:val="both"/>
        <w:rPr>
          <w:rFonts w:ascii="Arial" w:hAnsi="Arial" w:cs="Arial"/>
        </w:rPr>
      </w:pPr>
      <w:r>
        <w:rPr>
          <w:rFonts w:ascii="Arial" w:hAnsi="Arial" w:cs="Arial"/>
        </w:rPr>
        <w:t>p</w:t>
      </w:r>
      <w:r w:rsidR="007437FE">
        <w:rPr>
          <w:rFonts w:ascii="Arial" w:hAnsi="Arial" w:cs="Arial"/>
        </w:rPr>
        <w:t xml:space="preserve">roperties acquired by the Council or predecessor authorities using Compulsory Purchase Powers, where the </w:t>
      </w:r>
      <w:proofErr w:type="spellStart"/>
      <w:r w:rsidR="007437FE">
        <w:rPr>
          <w:rFonts w:ascii="Arial" w:hAnsi="Arial" w:cs="Arial"/>
        </w:rPr>
        <w:t>Crichel</w:t>
      </w:r>
      <w:proofErr w:type="spellEnd"/>
      <w:r w:rsidR="007437FE">
        <w:rPr>
          <w:rFonts w:ascii="Arial" w:hAnsi="Arial" w:cs="Arial"/>
        </w:rPr>
        <w:t xml:space="preserve"> Down rules may apply.</w:t>
      </w:r>
    </w:p>
    <w:p w14:paraId="56412A21" w14:textId="77777777" w:rsidR="007437FE" w:rsidRDefault="007437FE">
      <w:pPr>
        <w:ind w:left="720"/>
        <w:jc w:val="both"/>
        <w:rPr>
          <w:rFonts w:ascii="Arial" w:hAnsi="Arial" w:cs="Arial"/>
        </w:rPr>
      </w:pPr>
    </w:p>
    <w:p w14:paraId="1CFA1326" w14:textId="77777777" w:rsidR="007437FE" w:rsidRDefault="00CB0B6B" w:rsidP="00421EFA">
      <w:pPr>
        <w:numPr>
          <w:ilvl w:val="0"/>
          <w:numId w:val="16"/>
        </w:numPr>
        <w:jc w:val="both"/>
        <w:rPr>
          <w:rFonts w:ascii="Arial" w:hAnsi="Arial" w:cs="Arial"/>
        </w:rPr>
      </w:pPr>
      <w:r>
        <w:rPr>
          <w:rFonts w:ascii="Arial" w:hAnsi="Arial" w:cs="Arial"/>
        </w:rPr>
        <w:t>s</w:t>
      </w:r>
      <w:r w:rsidR="007437FE">
        <w:rPr>
          <w:rFonts w:ascii="Arial" w:hAnsi="Arial" w:cs="Arial"/>
        </w:rPr>
        <w:t xml:space="preserve">ales or disposals as a result of the exercise against the Council of Statutory Powers, Compulsory Purchase Powers or decisions of the Lands Tribunal or Awards of </w:t>
      </w:r>
      <w:proofErr w:type="gramStart"/>
      <w:r w:rsidR="007437FE">
        <w:rPr>
          <w:rFonts w:ascii="Arial" w:hAnsi="Arial" w:cs="Arial"/>
        </w:rPr>
        <w:t>Court</w:t>
      </w:r>
      <w:r w:rsidR="00421EFA">
        <w:rPr>
          <w:rFonts w:ascii="Arial" w:hAnsi="Arial" w:cs="Arial"/>
        </w:rPr>
        <w:t>;</w:t>
      </w:r>
      <w:proofErr w:type="gramEnd"/>
    </w:p>
    <w:p w14:paraId="40BD6681" w14:textId="77777777" w:rsidR="00421EFA" w:rsidRDefault="00421EFA" w:rsidP="00421EFA">
      <w:pPr>
        <w:ind w:left="2160" w:hanging="720"/>
        <w:jc w:val="both"/>
        <w:rPr>
          <w:rFonts w:ascii="Arial" w:hAnsi="Arial" w:cs="Arial"/>
        </w:rPr>
      </w:pPr>
    </w:p>
    <w:p w14:paraId="3D124A91" w14:textId="77777777" w:rsidR="00421EFA" w:rsidRDefault="00421EFA" w:rsidP="00421EFA">
      <w:pPr>
        <w:numPr>
          <w:ilvl w:val="0"/>
          <w:numId w:val="16"/>
        </w:numPr>
        <w:jc w:val="both"/>
        <w:rPr>
          <w:rFonts w:ascii="Arial" w:hAnsi="Arial" w:cs="Arial"/>
        </w:rPr>
      </w:pPr>
      <w:r>
        <w:rPr>
          <w:rFonts w:ascii="Arial" w:hAnsi="Arial" w:cs="Arial"/>
        </w:rPr>
        <w:t>when an Adverse Possession claim has been made against the   Council to acquire the land.</w:t>
      </w:r>
    </w:p>
    <w:p w14:paraId="01C35F24" w14:textId="77777777" w:rsidR="00421EFA" w:rsidRDefault="00421EFA" w:rsidP="00CB0B6B">
      <w:pPr>
        <w:ind w:left="1440"/>
        <w:jc w:val="both"/>
        <w:rPr>
          <w:rFonts w:ascii="Arial" w:hAnsi="Arial" w:cs="Arial"/>
        </w:rPr>
      </w:pPr>
    </w:p>
    <w:p w14:paraId="3F259FFA" w14:textId="77777777" w:rsidR="00C93073" w:rsidRDefault="00C93073" w:rsidP="00CB0B6B">
      <w:pPr>
        <w:ind w:left="1440"/>
        <w:jc w:val="both"/>
        <w:rPr>
          <w:rFonts w:ascii="Arial" w:hAnsi="Arial" w:cs="Arial"/>
        </w:rPr>
      </w:pPr>
    </w:p>
    <w:p w14:paraId="217700A2" w14:textId="77777777" w:rsidR="007437FE" w:rsidRDefault="008A36BA">
      <w:pPr>
        <w:spacing w:line="360" w:lineRule="auto"/>
        <w:jc w:val="both"/>
        <w:rPr>
          <w:rFonts w:ascii="Arial" w:hAnsi="Arial" w:cs="Arial"/>
          <w:b/>
          <w:bCs/>
          <w:u w:val="single"/>
        </w:rPr>
      </w:pPr>
      <w:r>
        <w:rPr>
          <w:rFonts w:ascii="Arial" w:hAnsi="Arial" w:cs="Arial"/>
          <w:b/>
          <w:bCs/>
        </w:rPr>
        <w:t>2</w:t>
      </w:r>
      <w:r w:rsidR="007437FE">
        <w:rPr>
          <w:rFonts w:ascii="Arial" w:hAnsi="Arial" w:cs="Arial"/>
          <w:b/>
          <w:bCs/>
        </w:rPr>
        <w:t>.</w:t>
      </w:r>
      <w:r>
        <w:rPr>
          <w:rFonts w:ascii="Arial" w:hAnsi="Arial" w:cs="Arial"/>
          <w:b/>
          <w:bCs/>
        </w:rPr>
        <w:t>2</w:t>
      </w:r>
      <w:r w:rsidR="007437FE">
        <w:rPr>
          <w:rFonts w:ascii="Arial" w:hAnsi="Arial" w:cs="Arial"/>
          <w:b/>
          <w:bCs/>
        </w:rPr>
        <w:tab/>
      </w:r>
      <w:r w:rsidR="005B277E">
        <w:rPr>
          <w:rFonts w:ascii="Arial" w:hAnsi="Arial" w:cs="Arial"/>
          <w:b/>
          <w:bCs/>
        </w:rPr>
        <w:t xml:space="preserve">PROCESS FOR </w:t>
      </w:r>
      <w:r w:rsidR="007437FE" w:rsidRPr="001B76CC">
        <w:rPr>
          <w:rFonts w:ascii="Arial" w:hAnsi="Arial" w:cs="Arial"/>
          <w:b/>
          <w:bCs/>
        </w:rPr>
        <w:t>IDENTIFICATION OF SURPLUS ASSETS</w:t>
      </w:r>
    </w:p>
    <w:p w14:paraId="6D6003EA" w14:textId="77777777" w:rsidR="001E3035" w:rsidRDefault="005B277E" w:rsidP="005B277E">
      <w:pPr>
        <w:ind w:left="720"/>
        <w:jc w:val="both"/>
        <w:rPr>
          <w:rFonts w:ascii="Arial" w:hAnsi="Arial" w:cs="Arial"/>
          <w:sz w:val="28"/>
          <w:szCs w:val="28"/>
        </w:rPr>
      </w:pPr>
      <w:r>
        <w:rPr>
          <w:rFonts w:ascii="Arial" w:hAnsi="Arial" w:cs="Arial"/>
          <w:color w:val="000000"/>
        </w:rPr>
        <w:t xml:space="preserve">The definition of surplus land/property is when the </w:t>
      </w:r>
      <w:r w:rsidR="00DC17B2">
        <w:rPr>
          <w:rFonts w:ascii="Arial" w:hAnsi="Arial" w:cs="Arial"/>
          <w:color w:val="000000"/>
        </w:rPr>
        <w:t xml:space="preserve">Service </w:t>
      </w:r>
      <w:r>
        <w:rPr>
          <w:rFonts w:ascii="Arial" w:hAnsi="Arial" w:cs="Arial"/>
          <w:color w:val="000000"/>
        </w:rPr>
        <w:t xml:space="preserve">no longer uses an asset for the use for which it was originally acquired or held. </w:t>
      </w:r>
      <w:r w:rsidR="001E3035" w:rsidRPr="001E3035">
        <w:rPr>
          <w:rFonts w:ascii="Arial" w:hAnsi="Arial" w:cs="Arial"/>
        </w:rPr>
        <w:t xml:space="preserve">The Council’s requirement for assets is going through a significant period of change due to </w:t>
      </w:r>
      <w:r w:rsidR="001E3035" w:rsidRPr="001E3035">
        <w:rPr>
          <w:rFonts w:ascii="Arial" w:hAnsi="Arial" w:cs="Arial"/>
        </w:rPr>
        <w:lastRenderedPageBreak/>
        <w:t xml:space="preserve">budgetary pressures and a challenging transformation programme. Alternative methods of service delivery, a property rationalisation programme (Area Reviews) and a pro-active approach to community asset transfer </w:t>
      </w:r>
      <w:r w:rsidR="001E3035">
        <w:rPr>
          <w:rFonts w:ascii="Arial" w:hAnsi="Arial" w:cs="Arial"/>
        </w:rPr>
        <w:t xml:space="preserve">will </w:t>
      </w:r>
      <w:r w:rsidR="001E3035" w:rsidRPr="001E3035">
        <w:rPr>
          <w:rFonts w:ascii="Arial" w:hAnsi="Arial" w:cs="Arial"/>
        </w:rPr>
        <w:t>influence the Councils requirements for assets</w:t>
      </w:r>
      <w:r w:rsidR="001E3035">
        <w:rPr>
          <w:rFonts w:ascii="Arial" w:hAnsi="Arial" w:cs="Arial"/>
          <w:sz w:val="28"/>
          <w:szCs w:val="28"/>
        </w:rPr>
        <w:t>.</w:t>
      </w:r>
    </w:p>
    <w:p w14:paraId="178329A3" w14:textId="77777777" w:rsidR="001E3035" w:rsidRDefault="001E3035" w:rsidP="005B277E">
      <w:pPr>
        <w:ind w:left="720"/>
        <w:jc w:val="both"/>
        <w:rPr>
          <w:rFonts w:ascii="Arial" w:hAnsi="Arial" w:cs="Arial"/>
          <w:sz w:val="28"/>
          <w:szCs w:val="28"/>
        </w:rPr>
      </w:pPr>
    </w:p>
    <w:p w14:paraId="1DE10EFC" w14:textId="77777777" w:rsidR="007437FE" w:rsidRDefault="001E3035" w:rsidP="005B277E">
      <w:pPr>
        <w:ind w:left="720"/>
        <w:jc w:val="both"/>
        <w:rPr>
          <w:rFonts w:ascii="Arial" w:hAnsi="Arial" w:cs="Arial"/>
        </w:rPr>
      </w:pPr>
      <w:r>
        <w:rPr>
          <w:rFonts w:ascii="Arial" w:hAnsi="Arial" w:cs="Arial"/>
        </w:rPr>
        <w:t>The Council has a robust asset management planning process in place including regular reviews of our property holdings</w:t>
      </w:r>
      <w:r w:rsidR="001B76CC">
        <w:rPr>
          <w:rFonts w:ascii="Arial" w:hAnsi="Arial" w:cs="Arial"/>
        </w:rPr>
        <w:t>.</w:t>
      </w:r>
      <w:r>
        <w:rPr>
          <w:rFonts w:ascii="Arial" w:hAnsi="Arial" w:cs="Arial"/>
        </w:rPr>
        <w:t xml:space="preserve"> The Estates and Strategic Asset Management </w:t>
      </w:r>
      <w:r w:rsidR="0018045B">
        <w:rPr>
          <w:rFonts w:ascii="Arial" w:hAnsi="Arial" w:cs="Arial"/>
        </w:rPr>
        <w:t>Section</w:t>
      </w:r>
      <w:r>
        <w:rPr>
          <w:rFonts w:ascii="Arial" w:hAnsi="Arial" w:cs="Arial"/>
        </w:rPr>
        <w:t xml:space="preserve"> </w:t>
      </w:r>
      <w:r w:rsidR="007437FE">
        <w:rPr>
          <w:rFonts w:ascii="Arial" w:hAnsi="Arial" w:cs="Arial"/>
        </w:rPr>
        <w:t xml:space="preserve">will </w:t>
      </w:r>
      <w:r>
        <w:rPr>
          <w:rFonts w:ascii="Arial" w:hAnsi="Arial" w:cs="Arial"/>
        </w:rPr>
        <w:t>regularly</w:t>
      </w:r>
      <w:r w:rsidR="007437FE">
        <w:rPr>
          <w:rFonts w:ascii="Arial" w:hAnsi="Arial" w:cs="Arial"/>
        </w:rPr>
        <w:t xml:space="preserve"> engage with service departments to review operational property requirements in response to service delivery and transformation to identify any surplus land/property for disposal. </w:t>
      </w:r>
    </w:p>
    <w:p w14:paraId="5E0898EF" w14:textId="77777777" w:rsidR="005B277E" w:rsidRDefault="005B277E" w:rsidP="005B277E">
      <w:pPr>
        <w:ind w:left="720" w:hanging="720"/>
        <w:jc w:val="both"/>
        <w:rPr>
          <w:rFonts w:ascii="Arial" w:hAnsi="Arial" w:cs="Arial"/>
        </w:rPr>
      </w:pPr>
    </w:p>
    <w:p w14:paraId="0ADFFC4B" w14:textId="77777777" w:rsidR="005B277E" w:rsidRPr="00072AFE" w:rsidRDefault="008A36BA" w:rsidP="005B277E">
      <w:pPr>
        <w:ind w:left="720" w:hanging="720"/>
        <w:jc w:val="both"/>
        <w:rPr>
          <w:rFonts w:ascii="Arial" w:hAnsi="Arial" w:cs="Arial"/>
          <w:b/>
        </w:rPr>
      </w:pPr>
      <w:r>
        <w:rPr>
          <w:rFonts w:ascii="Arial" w:hAnsi="Arial" w:cs="Arial"/>
          <w:b/>
        </w:rPr>
        <w:t>2.2</w:t>
      </w:r>
      <w:r w:rsidR="005B277E" w:rsidRPr="00946962">
        <w:rPr>
          <w:rFonts w:ascii="Arial" w:hAnsi="Arial" w:cs="Arial"/>
          <w:b/>
        </w:rPr>
        <w:t>.</w:t>
      </w:r>
      <w:r w:rsidR="00946962">
        <w:rPr>
          <w:rFonts w:ascii="Arial" w:hAnsi="Arial" w:cs="Arial"/>
          <w:b/>
        </w:rPr>
        <w:t>1</w:t>
      </w:r>
      <w:r w:rsidR="005B277E">
        <w:rPr>
          <w:rFonts w:ascii="Arial" w:hAnsi="Arial" w:cs="Arial"/>
        </w:rPr>
        <w:t xml:space="preserve"> </w:t>
      </w:r>
      <w:r>
        <w:rPr>
          <w:rFonts w:ascii="Arial" w:hAnsi="Arial" w:cs="Arial"/>
        </w:rPr>
        <w:t xml:space="preserve"> </w:t>
      </w:r>
      <w:r w:rsidR="005B277E">
        <w:rPr>
          <w:rFonts w:ascii="Arial" w:hAnsi="Arial" w:cs="Arial"/>
        </w:rPr>
        <w:t xml:space="preserve"> </w:t>
      </w:r>
      <w:r w:rsidR="00072AFE" w:rsidRPr="00072AFE">
        <w:rPr>
          <w:rFonts w:ascii="Arial" w:hAnsi="Arial" w:cs="Arial"/>
          <w:b/>
        </w:rPr>
        <w:t xml:space="preserve">Service responsibilities for declaring an asset </w:t>
      </w:r>
      <w:proofErr w:type="gramStart"/>
      <w:r w:rsidR="00072AFE" w:rsidRPr="00072AFE">
        <w:rPr>
          <w:rFonts w:ascii="Arial" w:hAnsi="Arial" w:cs="Arial"/>
          <w:b/>
        </w:rPr>
        <w:t>surplus</w:t>
      </w:r>
      <w:proofErr w:type="gramEnd"/>
    </w:p>
    <w:p w14:paraId="4DDE7933" w14:textId="77777777" w:rsidR="005B277E" w:rsidRDefault="005B277E" w:rsidP="005B277E">
      <w:pPr>
        <w:ind w:left="720" w:hanging="720"/>
        <w:jc w:val="both"/>
        <w:rPr>
          <w:rFonts w:ascii="Arial" w:hAnsi="Arial" w:cs="Arial"/>
        </w:rPr>
      </w:pPr>
    </w:p>
    <w:p w14:paraId="6ADC7CF4" w14:textId="77777777" w:rsidR="007437FE" w:rsidRDefault="00946962" w:rsidP="005B277E">
      <w:pPr>
        <w:ind w:left="720"/>
        <w:jc w:val="both"/>
        <w:rPr>
          <w:rFonts w:ascii="Arial" w:hAnsi="Arial" w:cs="Arial"/>
        </w:rPr>
      </w:pPr>
      <w:r>
        <w:rPr>
          <w:rFonts w:ascii="Arial" w:hAnsi="Arial" w:cs="Arial"/>
        </w:rPr>
        <w:t>When declaring an asset as surplus to requirements t</w:t>
      </w:r>
      <w:r w:rsidR="005B277E">
        <w:rPr>
          <w:rFonts w:ascii="Arial" w:hAnsi="Arial" w:cs="Arial"/>
        </w:rPr>
        <w:t xml:space="preserve">he </w:t>
      </w:r>
      <w:r w:rsidR="00DC17B2">
        <w:rPr>
          <w:rFonts w:ascii="Arial" w:hAnsi="Arial" w:cs="Arial"/>
        </w:rPr>
        <w:t>S</w:t>
      </w:r>
      <w:r w:rsidR="00A65C96">
        <w:rPr>
          <w:rFonts w:ascii="Arial" w:hAnsi="Arial" w:cs="Arial"/>
        </w:rPr>
        <w:t>ervice</w:t>
      </w:r>
      <w:r w:rsidR="005B277E">
        <w:rPr>
          <w:rFonts w:ascii="Arial" w:hAnsi="Arial" w:cs="Arial"/>
        </w:rPr>
        <w:t xml:space="preserve"> will h</w:t>
      </w:r>
      <w:r w:rsidR="007437FE">
        <w:rPr>
          <w:rFonts w:ascii="Arial" w:hAnsi="Arial" w:cs="Arial"/>
        </w:rPr>
        <w:t xml:space="preserve">ave regard to any statutory processes which may apply to the </w:t>
      </w:r>
      <w:r w:rsidR="00DC17B2">
        <w:rPr>
          <w:rFonts w:ascii="Arial" w:hAnsi="Arial" w:cs="Arial"/>
        </w:rPr>
        <w:t>S</w:t>
      </w:r>
      <w:r w:rsidR="007437FE">
        <w:rPr>
          <w:rFonts w:ascii="Arial" w:hAnsi="Arial" w:cs="Arial"/>
        </w:rPr>
        <w:t>ervice</w:t>
      </w:r>
      <w:r>
        <w:rPr>
          <w:rFonts w:ascii="Arial" w:hAnsi="Arial" w:cs="Arial"/>
        </w:rPr>
        <w:t xml:space="preserve"> use of the asset.</w:t>
      </w:r>
    </w:p>
    <w:p w14:paraId="27B29E45" w14:textId="77777777" w:rsidR="00072AFE" w:rsidRDefault="00072AFE" w:rsidP="005B277E">
      <w:pPr>
        <w:ind w:left="720"/>
        <w:jc w:val="both"/>
        <w:rPr>
          <w:rFonts w:ascii="Arial" w:hAnsi="Arial" w:cs="Arial"/>
        </w:rPr>
      </w:pPr>
    </w:p>
    <w:p w14:paraId="0A6E79D6" w14:textId="77777777" w:rsidR="00072AFE" w:rsidRDefault="00072AFE" w:rsidP="005B277E">
      <w:pPr>
        <w:ind w:left="720"/>
        <w:jc w:val="both"/>
        <w:rPr>
          <w:rFonts w:ascii="Arial" w:hAnsi="Arial" w:cs="Arial"/>
        </w:rPr>
      </w:pPr>
      <w:r>
        <w:rPr>
          <w:rFonts w:ascii="Arial" w:hAnsi="Arial" w:cs="Arial"/>
        </w:rPr>
        <w:t xml:space="preserve">Once the asset is </w:t>
      </w:r>
      <w:r w:rsidR="009D7FF8">
        <w:rPr>
          <w:rFonts w:ascii="Arial" w:hAnsi="Arial" w:cs="Arial"/>
        </w:rPr>
        <w:t xml:space="preserve">identified as </w:t>
      </w:r>
      <w:r>
        <w:rPr>
          <w:rFonts w:ascii="Arial" w:hAnsi="Arial" w:cs="Arial"/>
        </w:rPr>
        <w:t xml:space="preserve">surplus to the requirements of a </w:t>
      </w:r>
      <w:r w:rsidR="00DC17B2">
        <w:rPr>
          <w:rFonts w:ascii="Arial" w:hAnsi="Arial" w:cs="Arial"/>
        </w:rPr>
        <w:t>S</w:t>
      </w:r>
      <w:r>
        <w:rPr>
          <w:rFonts w:ascii="Arial" w:hAnsi="Arial" w:cs="Arial"/>
        </w:rPr>
        <w:t>ervice</w:t>
      </w:r>
      <w:r w:rsidR="008D1BDB">
        <w:rPr>
          <w:rFonts w:ascii="Arial" w:hAnsi="Arial" w:cs="Arial"/>
        </w:rPr>
        <w:t>, the</w:t>
      </w:r>
      <w:r w:rsidR="00452CD4">
        <w:rPr>
          <w:rFonts w:ascii="Arial" w:hAnsi="Arial" w:cs="Arial"/>
        </w:rPr>
        <w:t xml:space="preserve"> </w:t>
      </w:r>
      <w:r w:rsidR="00DC17B2">
        <w:rPr>
          <w:rFonts w:ascii="Arial" w:hAnsi="Arial" w:cs="Arial"/>
        </w:rPr>
        <w:t>S</w:t>
      </w:r>
      <w:r w:rsidR="00452CD4">
        <w:rPr>
          <w:rFonts w:ascii="Arial" w:hAnsi="Arial" w:cs="Arial"/>
        </w:rPr>
        <w:t>ervice</w:t>
      </w:r>
      <w:r w:rsidR="008D1BDB">
        <w:rPr>
          <w:rFonts w:ascii="Arial" w:hAnsi="Arial" w:cs="Arial"/>
        </w:rPr>
        <w:t xml:space="preserve"> </w:t>
      </w:r>
      <w:r w:rsidR="00452CD4">
        <w:rPr>
          <w:rFonts w:ascii="Arial" w:hAnsi="Arial" w:cs="Arial"/>
        </w:rPr>
        <w:t>is</w:t>
      </w:r>
      <w:r w:rsidR="008D1BDB">
        <w:rPr>
          <w:rFonts w:ascii="Arial" w:hAnsi="Arial" w:cs="Arial"/>
        </w:rPr>
        <w:t xml:space="preserve"> responsible for formally instructing the Head of Estates and Strategic Asset Management to deal with the asset in accordance with this </w:t>
      </w:r>
      <w:r w:rsidR="0018045B">
        <w:rPr>
          <w:rFonts w:ascii="Arial" w:hAnsi="Arial" w:cs="Arial"/>
        </w:rPr>
        <w:t>Polic</w:t>
      </w:r>
      <w:r w:rsidR="008D1BDB">
        <w:rPr>
          <w:rFonts w:ascii="Arial" w:hAnsi="Arial" w:cs="Arial"/>
        </w:rPr>
        <w:t>y.</w:t>
      </w:r>
      <w:r>
        <w:rPr>
          <w:rFonts w:ascii="Arial" w:hAnsi="Arial" w:cs="Arial"/>
        </w:rPr>
        <w:t xml:space="preserve"> </w:t>
      </w:r>
    </w:p>
    <w:p w14:paraId="4B44C622" w14:textId="77777777" w:rsidR="00421EFA" w:rsidRDefault="00421EFA" w:rsidP="005B277E">
      <w:pPr>
        <w:ind w:left="720"/>
        <w:jc w:val="both"/>
        <w:rPr>
          <w:rFonts w:ascii="Arial" w:hAnsi="Arial" w:cs="Arial"/>
        </w:rPr>
      </w:pPr>
    </w:p>
    <w:p w14:paraId="2871D374" w14:textId="77777777" w:rsidR="00421EFA" w:rsidRPr="008D28BB" w:rsidRDefault="00421EFA" w:rsidP="00421EFA">
      <w:pPr>
        <w:jc w:val="both"/>
        <w:rPr>
          <w:rFonts w:ascii="Arial" w:hAnsi="Arial" w:cs="Arial"/>
          <w:b/>
        </w:rPr>
      </w:pPr>
      <w:r>
        <w:rPr>
          <w:rFonts w:ascii="Arial" w:hAnsi="Arial" w:cs="Arial"/>
          <w:b/>
        </w:rPr>
        <w:t>2.2.2</w:t>
      </w:r>
      <w:r>
        <w:rPr>
          <w:rFonts w:ascii="Arial" w:hAnsi="Arial" w:cs="Arial"/>
          <w:b/>
        </w:rPr>
        <w:tab/>
      </w:r>
      <w:r w:rsidRPr="008D28BB">
        <w:rPr>
          <w:rFonts w:ascii="Arial" w:hAnsi="Arial" w:cs="Arial"/>
          <w:b/>
        </w:rPr>
        <w:t>Internal Use</w:t>
      </w:r>
    </w:p>
    <w:p w14:paraId="31C9DF76" w14:textId="77777777" w:rsidR="00421EFA" w:rsidRDefault="00421EFA" w:rsidP="00421EFA">
      <w:pPr>
        <w:ind w:left="720"/>
        <w:jc w:val="both"/>
        <w:rPr>
          <w:rFonts w:ascii="Arial" w:hAnsi="Arial" w:cs="Arial"/>
        </w:rPr>
      </w:pPr>
    </w:p>
    <w:p w14:paraId="288E6EEF" w14:textId="77777777" w:rsidR="00421EFA" w:rsidRDefault="00421EFA" w:rsidP="00421EFA">
      <w:pPr>
        <w:ind w:left="720"/>
        <w:jc w:val="both"/>
        <w:rPr>
          <w:rFonts w:ascii="Arial" w:hAnsi="Arial" w:cs="Arial"/>
        </w:rPr>
      </w:pPr>
      <w:r>
        <w:rPr>
          <w:rFonts w:ascii="Arial" w:hAnsi="Arial" w:cs="Arial"/>
        </w:rPr>
        <w:t>The Estates and Strategic Asset Management Section will initially assess demand for the use of the property from internal users through the Corporate Asset Management Working Group. Consideration will also be given to market demands and any potential capital receipt. Information will be requested on any legal and planning restrictions and finance arrangements e.g. claw back provisions.</w:t>
      </w:r>
    </w:p>
    <w:p w14:paraId="7B42A215" w14:textId="77777777" w:rsidR="009D7FF8" w:rsidRPr="002E56C6" w:rsidRDefault="009D7FF8" w:rsidP="005B277E">
      <w:pPr>
        <w:ind w:left="720"/>
        <w:jc w:val="both"/>
        <w:rPr>
          <w:rFonts w:ascii="Arial" w:hAnsi="Arial" w:cs="Arial"/>
        </w:rPr>
      </w:pPr>
    </w:p>
    <w:p w14:paraId="465108F9" w14:textId="77777777" w:rsidR="009D7FF8" w:rsidRPr="002E56C6" w:rsidRDefault="008A36BA" w:rsidP="009D7FF8">
      <w:pPr>
        <w:jc w:val="both"/>
        <w:rPr>
          <w:rFonts w:ascii="Arial" w:hAnsi="Arial" w:cs="Arial"/>
          <w:b/>
        </w:rPr>
      </w:pPr>
      <w:r>
        <w:rPr>
          <w:rFonts w:ascii="Arial" w:hAnsi="Arial" w:cs="Arial"/>
          <w:b/>
        </w:rPr>
        <w:t>2</w:t>
      </w:r>
      <w:r w:rsidR="009D7FF8" w:rsidRPr="002E56C6">
        <w:rPr>
          <w:rFonts w:ascii="Arial" w:hAnsi="Arial" w:cs="Arial"/>
          <w:b/>
        </w:rPr>
        <w:t>.2</w:t>
      </w:r>
      <w:r>
        <w:rPr>
          <w:rFonts w:ascii="Arial" w:hAnsi="Arial" w:cs="Arial"/>
          <w:b/>
        </w:rPr>
        <w:t>.</w:t>
      </w:r>
      <w:r w:rsidR="00421EFA">
        <w:rPr>
          <w:rFonts w:ascii="Arial" w:hAnsi="Arial" w:cs="Arial"/>
          <w:b/>
        </w:rPr>
        <w:t>3</w:t>
      </w:r>
      <w:r w:rsidR="009D7FF8" w:rsidRPr="002E56C6">
        <w:rPr>
          <w:rFonts w:ascii="Arial" w:hAnsi="Arial" w:cs="Arial"/>
          <w:b/>
        </w:rPr>
        <w:t xml:space="preserve">   Consultation</w:t>
      </w:r>
    </w:p>
    <w:p w14:paraId="2DD21059" w14:textId="77777777" w:rsidR="00946962" w:rsidRPr="002E56C6" w:rsidRDefault="00946962" w:rsidP="00946962">
      <w:pPr>
        <w:jc w:val="both"/>
        <w:rPr>
          <w:rFonts w:ascii="Arial" w:hAnsi="Arial" w:cs="Arial"/>
          <w:b/>
        </w:rPr>
      </w:pPr>
    </w:p>
    <w:p w14:paraId="6ECA02A4" w14:textId="77777777" w:rsidR="00452CD4" w:rsidRPr="002E56C6" w:rsidRDefault="00421EFA" w:rsidP="00946962">
      <w:pPr>
        <w:ind w:left="720"/>
        <w:jc w:val="both"/>
        <w:rPr>
          <w:rFonts w:ascii="Arial" w:hAnsi="Arial" w:cs="Arial"/>
        </w:rPr>
      </w:pPr>
      <w:r>
        <w:rPr>
          <w:rFonts w:ascii="Arial" w:hAnsi="Arial" w:cs="Arial"/>
        </w:rPr>
        <w:t xml:space="preserve">The Estates and Strategic Asset Management Section will ask </w:t>
      </w:r>
      <w:r w:rsidR="00181844">
        <w:rPr>
          <w:rFonts w:ascii="Arial" w:hAnsi="Arial" w:cs="Arial"/>
        </w:rPr>
        <w:t>Ward</w:t>
      </w:r>
      <w:r>
        <w:rPr>
          <w:rFonts w:ascii="Arial" w:hAnsi="Arial" w:cs="Arial"/>
        </w:rPr>
        <w:t xml:space="preserve"> Members </w:t>
      </w:r>
      <w:r w:rsidR="00452CD4" w:rsidRPr="002E56C6">
        <w:rPr>
          <w:rFonts w:ascii="Arial" w:hAnsi="Arial" w:cs="Arial"/>
        </w:rPr>
        <w:t xml:space="preserve">for their views and </w:t>
      </w:r>
      <w:proofErr w:type="gramStart"/>
      <w:r w:rsidR="00452CD4" w:rsidRPr="002E56C6">
        <w:rPr>
          <w:rFonts w:ascii="Arial" w:hAnsi="Arial" w:cs="Arial"/>
        </w:rPr>
        <w:t>comments, and</w:t>
      </w:r>
      <w:proofErr w:type="gramEnd"/>
      <w:r w:rsidR="00452CD4" w:rsidRPr="002E56C6">
        <w:rPr>
          <w:rFonts w:ascii="Arial" w:hAnsi="Arial" w:cs="Arial"/>
        </w:rPr>
        <w:t xml:space="preserve"> will provide an explanation as to why the asset is surplus to </w:t>
      </w:r>
      <w:r w:rsidR="00DC17B2" w:rsidRPr="002E56C6">
        <w:rPr>
          <w:rFonts w:ascii="Arial" w:hAnsi="Arial" w:cs="Arial"/>
        </w:rPr>
        <w:t>S</w:t>
      </w:r>
      <w:r w:rsidR="00452CD4" w:rsidRPr="002E56C6">
        <w:rPr>
          <w:rFonts w:ascii="Arial" w:hAnsi="Arial" w:cs="Arial"/>
        </w:rPr>
        <w:t xml:space="preserve">ervice requirements. Town Councils will be asked for their views/comments in respect of any buildings within their area. </w:t>
      </w:r>
    </w:p>
    <w:p w14:paraId="56D44563" w14:textId="77777777" w:rsidR="006153DD" w:rsidRDefault="006153DD" w:rsidP="00946962">
      <w:pPr>
        <w:ind w:left="720"/>
        <w:jc w:val="both"/>
        <w:rPr>
          <w:rFonts w:ascii="Arial" w:hAnsi="Arial" w:cs="Arial"/>
        </w:rPr>
      </w:pPr>
    </w:p>
    <w:p w14:paraId="2876D1E4" w14:textId="77777777" w:rsidR="006153DD" w:rsidRDefault="008A36BA" w:rsidP="006153DD">
      <w:pPr>
        <w:jc w:val="both"/>
        <w:rPr>
          <w:rFonts w:ascii="Arial" w:hAnsi="Arial" w:cs="Arial"/>
          <w:b/>
        </w:rPr>
      </w:pPr>
      <w:r>
        <w:rPr>
          <w:rFonts w:ascii="Arial" w:hAnsi="Arial" w:cs="Arial"/>
          <w:b/>
        </w:rPr>
        <w:t>2.2</w:t>
      </w:r>
      <w:r w:rsidR="006153DD">
        <w:rPr>
          <w:rFonts w:ascii="Arial" w:hAnsi="Arial" w:cs="Arial"/>
          <w:b/>
        </w:rPr>
        <w:t>.4</w:t>
      </w:r>
      <w:r w:rsidR="006153DD">
        <w:rPr>
          <w:rFonts w:ascii="Arial" w:hAnsi="Arial" w:cs="Arial"/>
          <w:b/>
        </w:rPr>
        <w:tab/>
        <w:t xml:space="preserve">Other </w:t>
      </w:r>
      <w:r w:rsidR="006153DD" w:rsidRPr="006153DD">
        <w:rPr>
          <w:rFonts w:ascii="Arial" w:hAnsi="Arial" w:cs="Arial"/>
          <w:b/>
        </w:rPr>
        <w:t xml:space="preserve">Public Sector </w:t>
      </w:r>
      <w:r w:rsidR="006153DD">
        <w:rPr>
          <w:rFonts w:ascii="Arial" w:hAnsi="Arial" w:cs="Arial"/>
          <w:b/>
        </w:rPr>
        <w:t>Use</w:t>
      </w:r>
    </w:p>
    <w:p w14:paraId="715ED305" w14:textId="77777777" w:rsidR="006153DD" w:rsidRDefault="006153DD" w:rsidP="006153DD">
      <w:pPr>
        <w:jc w:val="both"/>
        <w:rPr>
          <w:rFonts w:ascii="Arial" w:hAnsi="Arial" w:cs="Arial"/>
          <w:b/>
        </w:rPr>
      </w:pPr>
    </w:p>
    <w:p w14:paraId="5DD253B0" w14:textId="77777777" w:rsidR="006153DD" w:rsidRDefault="006153DD" w:rsidP="006153DD">
      <w:pPr>
        <w:ind w:left="720"/>
        <w:jc w:val="both"/>
        <w:rPr>
          <w:rFonts w:ascii="Arial" w:hAnsi="Arial" w:cs="Arial"/>
        </w:rPr>
      </w:pPr>
      <w:r w:rsidRPr="006153DD">
        <w:rPr>
          <w:rFonts w:ascii="Arial" w:hAnsi="Arial" w:cs="Arial"/>
        </w:rPr>
        <w:t>The Council</w:t>
      </w:r>
      <w:r>
        <w:rPr>
          <w:rFonts w:ascii="Arial" w:hAnsi="Arial" w:cs="Arial"/>
        </w:rPr>
        <w:t xml:space="preserve"> facilitates a Public Property Partnership Board</w:t>
      </w:r>
      <w:r w:rsidR="00987A36">
        <w:rPr>
          <w:rFonts w:ascii="Arial" w:hAnsi="Arial" w:cs="Arial"/>
        </w:rPr>
        <w:t xml:space="preserve">. This is a Welsh Government supported project, the aim of which is to ensure public sector organisations within Blaenau Gwent </w:t>
      </w:r>
      <w:r w:rsidR="00987A36" w:rsidRPr="00987A36">
        <w:rPr>
          <w:rFonts w:ascii="Arial" w:hAnsi="Arial" w:cs="Arial"/>
          <w:lang w:eastAsia="en-GB"/>
        </w:rPr>
        <w:t>maximise the benefit achieved from available capital and revenue resources and minimise the total cost to the public purse</w:t>
      </w:r>
      <w:r w:rsidR="00987A36">
        <w:rPr>
          <w:rFonts w:ascii="Arial" w:hAnsi="Arial" w:cs="Arial"/>
          <w:lang w:eastAsia="en-GB"/>
        </w:rPr>
        <w:t xml:space="preserve"> through co-location and collaboration</w:t>
      </w:r>
      <w:r w:rsidR="00987A36">
        <w:rPr>
          <w:rFonts w:ascii="Arial" w:hAnsi="Arial" w:cs="Arial"/>
          <w:sz w:val="28"/>
          <w:szCs w:val="28"/>
          <w:lang w:eastAsia="en-GB"/>
        </w:rPr>
        <w:t xml:space="preserve">. </w:t>
      </w:r>
      <w:r w:rsidR="00987A36" w:rsidRPr="008D28BB">
        <w:rPr>
          <w:rFonts w:ascii="Arial" w:hAnsi="Arial" w:cs="Arial"/>
          <w:lang w:eastAsia="en-GB"/>
        </w:rPr>
        <w:t xml:space="preserve">The Board will be consulted </w:t>
      </w:r>
      <w:r w:rsidR="008D28BB">
        <w:rPr>
          <w:rFonts w:ascii="Arial" w:hAnsi="Arial" w:cs="Arial"/>
        </w:rPr>
        <w:t xml:space="preserve">as to whether there is any other public sector interest in the asset. The asset will also be advertised on a restricted basis on the Welsh Government’s </w:t>
      </w:r>
      <w:proofErr w:type="spellStart"/>
      <w:r w:rsidR="008D28BB">
        <w:rPr>
          <w:rFonts w:ascii="Arial" w:hAnsi="Arial" w:cs="Arial"/>
        </w:rPr>
        <w:t>ePims</w:t>
      </w:r>
      <w:proofErr w:type="spellEnd"/>
      <w:r w:rsidR="008D28BB">
        <w:rPr>
          <w:rFonts w:ascii="Arial" w:hAnsi="Arial" w:cs="Arial"/>
        </w:rPr>
        <w:t xml:space="preserve"> available property schedule for a window of 40 days to establish any wider public sector interest.</w:t>
      </w:r>
    </w:p>
    <w:p w14:paraId="68E15DED" w14:textId="77777777" w:rsidR="008D28BB" w:rsidRDefault="008D28BB" w:rsidP="006153DD">
      <w:pPr>
        <w:ind w:left="720"/>
        <w:jc w:val="both"/>
        <w:rPr>
          <w:rFonts w:ascii="Arial" w:hAnsi="Arial" w:cs="Arial"/>
        </w:rPr>
      </w:pPr>
    </w:p>
    <w:p w14:paraId="28DD48E2" w14:textId="77777777" w:rsidR="00C93073" w:rsidRDefault="00C93073" w:rsidP="008D28BB">
      <w:pPr>
        <w:jc w:val="both"/>
        <w:rPr>
          <w:rFonts w:ascii="Arial" w:hAnsi="Arial" w:cs="Arial"/>
          <w:b/>
        </w:rPr>
      </w:pPr>
    </w:p>
    <w:p w14:paraId="4C41BC46" w14:textId="77777777" w:rsidR="008D28BB" w:rsidRPr="006153DD" w:rsidRDefault="008A36BA" w:rsidP="008D28BB">
      <w:pPr>
        <w:jc w:val="both"/>
        <w:rPr>
          <w:rFonts w:ascii="Arial" w:hAnsi="Arial" w:cs="Arial"/>
          <w:b/>
        </w:rPr>
      </w:pPr>
      <w:r>
        <w:rPr>
          <w:rFonts w:ascii="Arial" w:hAnsi="Arial" w:cs="Arial"/>
          <w:b/>
        </w:rPr>
        <w:lastRenderedPageBreak/>
        <w:t>2.2.5</w:t>
      </w:r>
      <w:r w:rsidR="008D28BB" w:rsidRPr="006153DD">
        <w:rPr>
          <w:rFonts w:ascii="Arial" w:hAnsi="Arial" w:cs="Arial"/>
          <w:b/>
        </w:rPr>
        <w:tab/>
        <w:t xml:space="preserve"> Community Asset Transfer</w:t>
      </w:r>
    </w:p>
    <w:p w14:paraId="10E0AFC9" w14:textId="77777777" w:rsidR="008D28BB" w:rsidRDefault="008D28BB" w:rsidP="008D28BB">
      <w:pPr>
        <w:ind w:left="720"/>
        <w:jc w:val="both"/>
        <w:rPr>
          <w:rFonts w:ascii="Arial" w:hAnsi="Arial" w:cs="Arial"/>
        </w:rPr>
      </w:pPr>
    </w:p>
    <w:p w14:paraId="16C46A25" w14:textId="77777777" w:rsidR="008D28BB" w:rsidRDefault="008D28BB" w:rsidP="008D28BB">
      <w:pPr>
        <w:ind w:left="720"/>
        <w:jc w:val="both"/>
        <w:rPr>
          <w:rFonts w:ascii="Arial" w:hAnsi="Arial" w:cs="Arial"/>
        </w:rPr>
      </w:pPr>
      <w:r>
        <w:rPr>
          <w:rFonts w:ascii="Arial" w:hAnsi="Arial" w:cs="Arial"/>
        </w:rPr>
        <w:t xml:space="preserve">If no internal user is </w:t>
      </w:r>
      <w:proofErr w:type="gramStart"/>
      <w:r>
        <w:rPr>
          <w:rFonts w:ascii="Arial" w:hAnsi="Arial" w:cs="Arial"/>
        </w:rPr>
        <w:t>identified</w:t>
      </w:r>
      <w:proofErr w:type="gramEnd"/>
      <w:r>
        <w:rPr>
          <w:rFonts w:ascii="Arial" w:hAnsi="Arial" w:cs="Arial"/>
        </w:rPr>
        <w:t xml:space="preserve"> then c</w:t>
      </w:r>
      <w:r w:rsidRPr="00F0718B">
        <w:rPr>
          <w:rFonts w:ascii="Arial" w:hAnsi="Arial" w:cs="Arial"/>
        </w:rPr>
        <w:t xml:space="preserve">onsideration will </w:t>
      </w:r>
      <w:r>
        <w:rPr>
          <w:rFonts w:ascii="Arial" w:hAnsi="Arial" w:cs="Arial"/>
        </w:rPr>
        <w:t>be given to the suitability of the asset for community asset transfer including any informal and formal interest received from the Third Sector. The Council</w:t>
      </w:r>
      <w:r w:rsidR="009B24A3">
        <w:rPr>
          <w:rFonts w:ascii="Arial" w:hAnsi="Arial" w:cs="Arial"/>
        </w:rPr>
        <w:t>’</w:t>
      </w:r>
      <w:r>
        <w:rPr>
          <w:rFonts w:ascii="Arial" w:hAnsi="Arial" w:cs="Arial"/>
        </w:rPr>
        <w:t>s Community Asset Transfer</w:t>
      </w:r>
      <w:r w:rsidR="0018045B">
        <w:rPr>
          <w:rFonts w:ascii="Arial" w:hAnsi="Arial" w:cs="Arial"/>
        </w:rPr>
        <w:t xml:space="preserve"> (CAT)</w:t>
      </w:r>
      <w:r>
        <w:rPr>
          <w:rFonts w:ascii="Arial" w:hAnsi="Arial" w:cs="Arial"/>
        </w:rPr>
        <w:t xml:space="preserve"> Policy sets out the procedure for dealing with assets suitable for transfer. The </w:t>
      </w:r>
      <w:r w:rsidR="0018045B">
        <w:rPr>
          <w:rFonts w:ascii="Arial" w:hAnsi="Arial" w:cs="Arial"/>
        </w:rPr>
        <w:t xml:space="preserve">CAT </w:t>
      </w:r>
      <w:r>
        <w:rPr>
          <w:rFonts w:ascii="Arial" w:hAnsi="Arial" w:cs="Arial"/>
        </w:rPr>
        <w:t>Policy also sets out which assets will not be considered for transfer e.g. industrial units and assets with the potential to generate significant capital receipts.</w:t>
      </w:r>
    </w:p>
    <w:p w14:paraId="0828C2CB" w14:textId="77777777" w:rsidR="008D28BB" w:rsidRPr="008D28BB" w:rsidRDefault="008D28BB" w:rsidP="006153DD">
      <w:pPr>
        <w:ind w:left="720"/>
        <w:jc w:val="both"/>
        <w:rPr>
          <w:rFonts w:ascii="Arial" w:hAnsi="Arial" w:cs="Arial"/>
        </w:rPr>
      </w:pPr>
    </w:p>
    <w:p w14:paraId="1EC5A5D0" w14:textId="77777777" w:rsidR="00452CD4" w:rsidRPr="00452CD4" w:rsidRDefault="008A36BA" w:rsidP="00452CD4">
      <w:pPr>
        <w:jc w:val="both"/>
        <w:rPr>
          <w:rFonts w:ascii="Arial" w:hAnsi="Arial" w:cs="Arial"/>
          <w:b/>
        </w:rPr>
      </w:pPr>
      <w:r>
        <w:rPr>
          <w:rFonts w:ascii="Arial" w:hAnsi="Arial" w:cs="Arial"/>
          <w:b/>
        </w:rPr>
        <w:t>2.2.6</w:t>
      </w:r>
      <w:r w:rsidR="00452CD4">
        <w:rPr>
          <w:rFonts w:ascii="Arial" w:hAnsi="Arial" w:cs="Arial"/>
          <w:b/>
        </w:rPr>
        <w:t xml:space="preserve">   </w:t>
      </w:r>
      <w:r w:rsidR="003D39DE">
        <w:rPr>
          <w:rFonts w:ascii="Arial" w:hAnsi="Arial" w:cs="Arial"/>
          <w:b/>
        </w:rPr>
        <w:t xml:space="preserve">Declaring the property surplus to the Council’s </w:t>
      </w:r>
      <w:proofErr w:type="gramStart"/>
      <w:r w:rsidR="003D39DE">
        <w:rPr>
          <w:rFonts w:ascii="Arial" w:hAnsi="Arial" w:cs="Arial"/>
          <w:b/>
        </w:rPr>
        <w:t>requirements</w:t>
      </w:r>
      <w:proofErr w:type="gramEnd"/>
    </w:p>
    <w:p w14:paraId="1F76DBA8" w14:textId="77777777" w:rsidR="007437FE" w:rsidRDefault="007437FE">
      <w:pPr>
        <w:ind w:left="720"/>
        <w:jc w:val="both"/>
        <w:rPr>
          <w:rFonts w:ascii="Arial" w:hAnsi="Arial" w:cs="Arial"/>
        </w:rPr>
      </w:pPr>
    </w:p>
    <w:p w14:paraId="2DD56D43" w14:textId="77777777" w:rsidR="003D39DE" w:rsidRDefault="003D39DE" w:rsidP="005B277E">
      <w:pPr>
        <w:ind w:left="720"/>
        <w:jc w:val="both"/>
        <w:rPr>
          <w:rFonts w:ascii="Arial" w:hAnsi="Arial" w:cs="Arial"/>
        </w:rPr>
      </w:pPr>
      <w:r>
        <w:rPr>
          <w:rFonts w:ascii="Arial" w:hAnsi="Arial" w:cs="Arial"/>
        </w:rPr>
        <w:t>A</w:t>
      </w:r>
      <w:r w:rsidR="007437FE">
        <w:rPr>
          <w:rFonts w:ascii="Arial" w:hAnsi="Arial" w:cs="Arial"/>
        </w:rPr>
        <w:t xml:space="preserve"> report will be submitted to Corporate Asset Management Working Group</w:t>
      </w:r>
      <w:r w:rsidR="00071259">
        <w:rPr>
          <w:rFonts w:ascii="Arial" w:hAnsi="Arial" w:cs="Arial"/>
        </w:rPr>
        <w:t xml:space="preserve"> for approval</w:t>
      </w:r>
      <w:r>
        <w:rPr>
          <w:rFonts w:ascii="Arial" w:hAnsi="Arial" w:cs="Arial"/>
        </w:rPr>
        <w:t>. The report will either:</w:t>
      </w:r>
    </w:p>
    <w:p w14:paraId="6FCD63C7" w14:textId="77777777" w:rsidR="003D39DE" w:rsidRDefault="003D39DE" w:rsidP="005B277E">
      <w:pPr>
        <w:ind w:left="720"/>
        <w:jc w:val="both"/>
        <w:rPr>
          <w:rFonts w:ascii="Arial" w:hAnsi="Arial" w:cs="Arial"/>
        </w:rPr>
      </w:pPr>
    </w:p>
    <w:p w14:paraId="3579AB3A" w14:textId="77777777" w:rsidR="003D39DE" w:rsidRDefault="003D39DE" w:rsidP="001A101A">
      <w:pPr>
        <w:numPr>
          <w:ilvl w:val="0"/>
          <w:numId w:val="7"/>
        </w:numPr>
        <w:jc w:val="both"/>
        <w:rPr>
          <w:rFonts w:ascii="Arial" w:hAnsi="Arial" w:cs="Arial"/>
        </w:rPr>
      </w:pPr>
      <w:r>
        <w:rPr>
          <w:rFonts w:ascii="Arial" w:hAnsi="Arial" w:cs="Arial"/>
        </w:rPr>
        <w:t xml:space="preserve">identify an internal </w:t>
      </w:r>
      <w:proofErr w:type="gramStart"/>
      <w:r>
        <w:rPr>
          <w:rFonts w:ascii="Arial" w:hAnsi="Arial" w:cs="Arial"/>
        </w:rPr>
        <w:t>user</w:t>
      </w:r>
      <w:proofErr w:type="gramEnd"/>
      <w:r>
        <w:rPr>
          <w:rFonts w:ascii="Arial" w:hAnsi="Arial" w:cs="Arial"/>
        </w:rPr>
        <w:t xml:space="preserve"> </w:t>
      </w:r>
    </w:p>
    <w:p w14:paraId="17AA9322" w14:textId="77777777" w:rsidR="009B24A3" w:rsidRPr="009B24A3" w:rsidRDefault="009B24A3" w:rsidP="001A101A">
      <w:pPr>
        <w:numPr>
          <w:ilvl w:val="0"/>
          <w:numId w:val="7"/>
        </w:numPr>
        <w:jc w:val="both"/>
        <w:rPr>
          <w:rFonts w:ascii="Arial" w:hAnsi="Arial" w:cs="Arial"/>
        </w:rPr>
      </w:pPr>
      <w:r w:rsidRPr="009B24A3">
        <w:rPr>
          <w:rFonts w:ascii="Arial" w:hAnsi="Arial" w:cs="Arial"/>
        </w:rPr>
        <w:t xml:space="preserve">recommend the asset is declared surplus to the Council’s requirements and </w:t>
      </w:r>
      <w:r>
        <w:rPr>
          <w:rFonts w:ascii="Arial" w:hAnsi="Arial" w:cs="Arial"/>
        </w:rPr>
        <w:t xml:space="preserve">negotiations commence to dispose to a public sector </w:t>
      </w:r>
      <w:proofErr w:type="gramStart"/>
      <w:r>
        <w:rPr>
          <w:rFonts w:ascii="Arial" w:hAnsi="Arial" w:cs="Arial"/>
        </w:rPr>
        <w:t>organisation</w:t>
      </w:r>
      <w:proofErr w:type="gramEnd"/>
    </w:p>
    <w:p w14:paraId="05DB48A3" w14:textId="77777777" w:rsidR="006153DD" w:rsidRDefault="006153DD" w:rsidP="001A101A">
      <w:pPr>
        <w:numPr>
          <w:ilvl w:val="0"/>
          <w:numId w:val="7"/>
        </w:numPr>
        <w:jc w:val="both"/>
        <w:rPr>
          <w:rFonts w:ascii="Arial" w:hAnsi="Arial" w:cs="Arial"/>
        </w:rPr>
      </w:pPr>
      <w:r>
        <w:rPr>
          <w:rFonts w:ascii="Arial" w:hAnsi="Arial" w:cs="Arial"/>
        </w:rPr>
        <w:t xml:space="preserve">recommend the asset is declared surplus to the Council’s requirements and dealt with in accordance with the Council’s CAT Policy  </w:t>
      </w:r>
    </w:p>
    <w:p w14:paraId="487E3B0E" w14:textId="77777777" w:rsidR="003D39DE" w:rsidRDefault="003D39DE" w:rsidP="001A101A">
      <w:pPr>
        <w:numPr>
          <w:ilvl w:val="0"/>
          <w:numId w:val="7"/>
        </w:numPr>
        <w:jc w:val="both"/>
        <w:rPr>
          <w:rFonts w:ascii="Arial" w:hAnsi="Arial" w:cs="Arial"/>
        </w:rPr>
      </w:pPr>
      <w:r w:rsidRPr="009B24A3">
        <w:rPr>
          <w:rFonts w:ascii="Arial" w:hAnsi="Arial" w:cs="Arial"/>
        </w:rPr>
        <w:t>recommend the asset is declared surplus to the Council’s requirements</w:t>
      </w:r>
      <w:r w:rsidR="006153DD" w:rsidRPr="009B24A3">
        <w:rPr>
          <w:rFonts w:ascii="Arial" w:hAnsi="Arial" w:cs="Arial"/>
        </w:rPr>
        <w:t xml:space="preserve"> and is disposed of in accordance with this </w:t>
      </w:r>
      <w:proofErr w:type="gramStart"/>
      <w:r w:rsidR="0018045B">
        <w:rPr>
          <w:rFonts w:ascii="Arial" w:hAnsi="Arial" w:cs="Arial"/>
        </w:rPr>
        <w:t>Policy</w:t>
      </w:r>
      <w:proofErr w:type="gramEnd"/>
    </w:p>
    <w:p w14:paraId="2DAC5783" w14:textId="77777777" w:rsidR="009B24A3" w:rsidRDefault="009B24A3" w:rsidP="009B24A3">
      <w:pPr>
        <w:jc w:val="both"/>
        <w:rPr>
          <w:rFonts w:ascii="Arial" w:hAnsi="Arial" w:cs="Arial"/>
        </w:rPr>
      </w:pPr>
    </w:p>
    <w:p w14:paraId="47A604BF" w14:textId="77777777" w:rsidR="007437FE" w:rsidRDefault="003D39DE" w:rsidP="005B277E">
      <w:pPr>
        <w:ind w:left="720"/>
        <w:jc w:val="both"/>
        <w:rPr>
          <w:rFonts w:ascii="Arial" w:hAnsi="Arial" w:cs="Arial"/>
        </w:rPr>
      </w:pPr>
      <w:r>
        <w:rPr>
          <w:rFonts w:ascii="Arial" w:hAnsi="Arial" w:cs="Arial"/>
        </w:rPr>
        <w:t xml:space="preserve">If </w:t>
      </w:r>
      <w:r w:rsidR="007437FE">
        <w:rPr>
          <w:rFonts w:ascii="Arial" w:hAnsi="Arial" w:cs="Arial"/>
        </w:rPr>
        <w:t xml:space="preserve">the case </w:t>
      </w:r>
      <w:r>
        <w:rPr>
          <w:rFonts w:ascii="Arial" w:hAnsi="Arial" w:cs="Arial"/>
        </w:rPr>
        <w:t xml:space="preserve">is of a </w:t>
      </w:r>
      <w:r w:rsidR="007437FE">
        <w:rPr>
          <w:rFonts w:ascii="Arial" w:hAnsi="Arial" w:cs="Arial"/>
        </w:rPr>
        <w:t>more complex</w:t>
      </w:r>
      <w:r w:rsidR="00421EFA">
        <w:rPr>
          <w:rFonts w:ascii="Arial" w:hAnsi="Arial" w:cs="Arial"/>
        </w:rPr>
        <w:t xml:space="preserve">, </w:t>
      </w:r>
      <w:proofErr w:type="gramStart"/>
      <w:r w:rsidR="00421EFA">
        <w:rPr>
          <w:rFonts w:ascii="Arial" w:hAnsi="Arial" w:cs="Arial"/>
        </w:rPr>
        <w:t>sensitive</w:t>
      </w:r>
      <w:proofErr w:type="gramEnd"/>
      <w:r w:rsidR="007437FE">
        <w:rPr>
          <w:rFonts w:ascii="Arial" w:hAnsi="Arial" w:cs="Arial"/>
        </w:rPr>
        <w:t xml:space="preserve"> or controversial</w:t>
      </w:r>
      <w:r>
        <w:rPr>
          <w:rFonts w:ascii="Arial" w:hAnsi="Arial" w:cs="Arial"/>
        </w:rPr>
        <w:t xml:space="preserve"> nature</w:t>
      </w:r>
      <w:r w:rsidR="00071259">
        <w:rPr>
          <w:rFonts w:ascii="Arial" w:hAnsi="Arial" w:cs="Arial"/>
        </w:rPr>
        <w:t xml:space="preserve"> a CMT/E</w:t>
      </w:r>
      <w:r>
        <w:rPr>
          <w:rFonts w:ascii="Arial" w:hAnsi="Arial" w:cs="Arial"/>
        </w:rPr>
        <w:t>xecutive decision</w:t>
      </w:r>
      <w:r w:rsidR="00071259">
        <w:rPr>
          <w:rFonts w:ascii="Arial" w:hAnsi="Arial" w:cs="Arial"/>
        </w:rPr>
        <w:t xml:space="preserve"> will also be required</w:t>
      </w:r>
      <w:r>
        <w:rPr>
          <w:rFonts w:ascii="Arial" w:hAnsi="Arial" w:cs="Arial"/>
        </w:rPr>
        <w:t>.</w:t>
      </w:r>
    </w:p>
    <w:p w14:paraId="4710EA27" w14:textId="77777777" w:rsidR="009B24A3" w:rsidRDefault="009B24A3" w:rsidP="005B277E">
      <w:pPr>
        <w:ind w:left="720"/>
        <w:jc w:val="both"/>
        <w:rPr>
          <w:rFonts w:ascii="Arial" w:hAnsi="Arial" w:cs="Arial"/>
        </w:rPr>
      </w:pPr>
    </w:p>
    <w:p w14:paraId="6EF3C10B" w14:textId="77777777" w:rsidR="009B24A3" w:rsidRPr="001B76CC" w:rsidRDefault="008A36BA" w:rsidP="009B24A3">
      <w:pPr>
        <w:jc w:val="both"/>
        <w:rPr>
          <w:rFonts w:ascii="Arial" w:hAnsi="Arial" w:cs="Arial"/>
          <w:b/>
          <w:color w:val="000000"/>
        </w:rPr>
      </w:pPr>
      <w:r>
        <w:rPr>
          <w:rFonts w:ascii="Arial" w:hAnsi="Arial" w:cs="Arial"/>
          <w:b/>
          <w:color w:val="000000"/>
        </w:rPr>
        <w:t>2.2.7</w:t>
      </w:r>
      <w:r w:rsidR="009B24A3">
        <w:rPr>
          <w:rFonts w:ascii="Arial" w:hAnsi="Arial" w:cs="Arial"/>
          <w:b/>
          <w:color w:val="000000"/>
        </w:rPr>
        <w:t xml:space="preserve">    </w:t>
      </w:r>
      <w:r w:rsidR="009B24A3" w:rsidRPr="001B76CC">
        <w:rPr>
          <w:rFonts w:ascii="Arial" w:hAnsi="Arial" w:cs="Arial"/>
          <w:b/>
          <w:color w:val="000000"/>
        </w:rPr>
        <w:t>Responsibility for ongoing property holding costs</w:t>
      </w:r>
      <w:r w:rsidR="009B24A3">
        <w:rPr>
          <w:rFonts w:ascii="Arial" w:hAnsi="Arial" w:cs="Arial"/>
          <w:b/>
          <w:color w:val="000000"/>
        </w:rPr>
        <w:t xml:space="preserve"> and </w:t>
      </w:r>
      <w:proofErr w:type="gramStart"/>
      <w:r w:rsidR="009B24A3">
        <w:rPr>
          <w:rFonts w:ascii="Arial" w:hAnsi="Arial" w:cs="Arial"/>
          <w:b/>
          <w:color w:val="000000"/>
        </w:rPr>
        <w:t>demolition</w:t>
      </w:r>
      <w:proofErr w:type="gramEnd"/>
    </w:p>
    <w:p w14:paraId="1841ABE6" w14:textId="77777777" w:rsidR="009B24A3" w:rsidRDefault="009B24A3" w:rsidP="009B24A3">
      <w:pPr>
        <w:jc w:val="both"/>
        <w:rPr>
          <w:rFonts w:ascii="Arial" w:hAnsi="Arial" w:cs="Arial"/>
          <w:color w:val="000000"/>
        </w:rPr>
      </w:pPr>
    </w:p>
    <w:p w14:paraId="2A6C556C" w14:textId="77777777" w:rsidR="009B24A3" w:rsidRDefault="009B24A3" w:rsidP="009B24A3">
      <w:pPr>
        <w:ind w:left="720" w:hanging="720"/>
        <w:jc w:val="both"/>
        <w:rPr>
          <w:rFonts w:ascii="Arial" w:hAnsi="Arial" w:cs="Arial"/>
        </w:rPr>
      </w:pPr>
      <w:r>
        <w:rPr>
          <w:rFonts w:ascii="Arial" w:hAnsi="Arial" w:cs="Arial"/>
          <w:color w:val="000000"/>
        </w:rPr>
        <w:tab/>
        <w:t>The Corporate Landlord will be responsible for all ongoing revenue costs from the date the asset is declared surplus until such time it is sold. However, w</w:t>
      </w:r>
      <w:r>
        <w:rPr>
          <w:rFonts w:ascii="Arial" w:hAnsi="Arial" w:cs="Arial"/>
        </w:rPr>
        <w:t>hen developing a project for the replacement or rationalisation of a service which involves the closure of a facility, the Council will at the planning stage for the replacement facility Identify funding as part of the project plan to deal with the demolition (if appropriate) of the property being replaced.</w:t>
      </w:r>
    </w:p>
    <w:p w14:paraId="1915D2EC" w14:textId="77777777" w:rsidR="00DA4E3B" w:rsidRDefault="00DA4E3B" w:rsidP="009B24A3">
      <w:pPr>
        <w:ind w:left="720"/>
        <w:jc w:val="both"/>
        <w:rPr>
          <w:rFonts w:ascii="Arial" w:hAnsi="Arial" w:cs="Arial"/>
        </w:rPr>
      </w:pPr>
    </w:p>
    <w:p w14:paraId="75497488" w14:textId="77777777" w:rsidR="00E90EF0" w:rsidRDefault="00E90EF0" w:rsidP="009B24A3">
      <w:pPr>
        <w:ind w:left="720"/>
        <w:jc w:val="both"/>
        <w:rPr>
          <w:rFonts w:ascii="Arial" w:hAnsi="Arial" w:cs="Arial"/>
        </w:rPr>
      </w:pPr>
    </w:p>
    <w:p w14:paraId="1E088C94" w14:textId="77777777" w:rsidR="006153DD" w:rsidRPr="006153DD" w:rsidRDefault="008A36BA" w:rsidP="006153DD">
      <w:pPr>
        <w:jc w:val="both"/>
        <w:rPr>
          <w:rFonts w:ascii="Arial" w:hAnsi="Arial" w:cs="Arial"/>
          <w:b/>
        </w:rPr>
      </w:pPr>
      <w:r>
        <w:rPr>
          <w:rFonts w:ascii="Arial" w:hAnsi="Arial" w:cs="Arial"/>
          <w:b/>
        </w:rPr>
        <w:t>2</w:t>
      </w:r>
      <w:r w:rsidR="006153DD" w:rsidRPr="006153DD">
        <w:rPr>
          <w:rFonts w:ascii="Arial" w:hAnsi="Arial" w:cs="Arial"/>
          <w:b/>
        </w:rPr>
        <w:t>.</w:t>
      </w:r>
      <w:r>
        <w:rPr>
          <w:rFonts w:ascii="Arial" w:hAnsi="Arial" w:cs="Arial"/>
          <w:b/>
        </w:rPr>
        <w:t>3</w:t>
      </w:r>
      <w:r w:rsidR="006153DD" w:rsidRPr="006153DD">
        <w:rPr>
          <w:rFonts w:ascii="Arial" w:hAnsi="Arial" w:cs="Arial"/>
          <w:b/>
        </w:rPr>
        <w:t xml:space="preserve">      </w:t>
      </w:r>
      <w:r w:rsidR="00F56B6D">
        <w:rPr>
          <w:rFonts w:ascii="Arial" w:hAnsi="Arial" w:cs="Arial"/>
          <w:b/>
        </w:rPr>
        <w:t xml:space="preserve">PROCESS FOR </w:t>
      </w:r>
      <w:r w:rsidR="006153DD" w:rsidRPr="006153DD">
        <w:rPr>
          <w:rFonts w:ascii="Arial" w:hAnsi="Arial" w:cs="Arial"/>
          <w:b/>
        </w:rPr>
        <w:t xml:space="preserve">DISPOSAL OF </w:t>
      </w:r>
      <w:r w:rsidR="006855DE">
        <w:rPr>
          <w:rFonts w:ascii="Arial" w:hAnsi="Arial" w:cs="Arial"/>
          <w:b/>
        </w:rPr>
        <w:t xml:space="preserve">SURPLUS </w:t>
      </w:r>
      <w:r w:rsidR="006153DD" w:rsidRPr="006153DD">
        <w:rPr>
          <w:rFonts w:ascii="Arial" w:hAnsi="Arial" w:cs="Arial"/>
          <w:b/>
        </w:rPr>
        <w:t>ASSETS</w:t>
      </w:r>
    </w:p>
    <w:p w14:paraId="4905D751" w14:textId="77777777" w:rsidR="00874204" w:rsidRDefault="006153DD" w:rsidP="006153DD">
      <w:pPr>
        <w:jc w:val="both"/>
        <w:rPr>
          <w:rFonts w:ascii="Arial" w:hAnsi="Arial" w:cs="Arial"/>
        </w:rPr>
      </w:pPr>
      <w:r>
        <w:rPr>
          <w:rFonts w:ascii="Arial" w:hAnsi="Arial" w:cs="Arial"/>
        </w:rPr>
        <w:t xml:space="preserve"> </w:t>
      </w:r>
      <w:r>
        <w:rPr>
          <w:rFonts w:ascii="Arial" w:hAnsi="Arial" w:cs="Arial"/>
        </w:rPr>
        <w:tab/>
      </w:r>
    </w:p>
    <w:p w14:paraId="00221832" w14:textId="77777777" w:rsidR="001D4A35" w:rsidRDefault="003D39DE" w:rsidP="00AB721F">
      <w:pPr>
        <w:ind w:left="720"/>
        <w:jc w:val="both"/>
        <w:rPr>
          <w:rFonts w:ascii="Arial" w:hAnsi="Arial" w:cs="Arial"/>
        </w:rPr>
      </w:pPr>
      <w:r>
        <w:rPr>
          <w:rFonts w:ascii="Arial" w:hAnsi="Arial" w:cs="Arial"/>
        </w:rPr>
        <w:t xml:space="preserve">If the asset is not considered suitable for community asset transfer </w:t>
      </w:r>
      <w:r w:rsidR="009B24A3">
        <w:rPr>
          <w:rFonts w:ascii="Arial" w:hAnsi="Arial" w:cs="Arial"/>
        </w:rPr>
        <w:t>or disposal to another public sector organisation</w:t>
      </w:r>
      <w:r w:rsidR="00F56B6D">
        <w:rPr>
          <w:rFonts w:ascii="Arial" w:hAnsi="Arial" w:cs="Arial"/>
        </w:rPr>
        <w:t>,</w:t>
      </w:r>
      <w:r w:rsidR="009B24A3">
        <w:rPr>
          <w:rFonts w:ascii="Arial" w:hAnsi="Arial" w:cs="Arial"/>
        </w:rPr>
        <w:t xml:space="preserve"> </w:t>
      </w:r>
      <w:r>
        <w:rPr>
          <w:rFonts w:ascii="Arial" w:hAnsi="Arial" w:cs="Arial"/>
        </w:rPr>
        <w:t>the Head of Estates and Strategic Asset Management will decide</w:t>
      </w:r>
      <w:r w:rsidR="00F56B6D">
        <w:rPr>
          <w:rFonts w:ascii="Arial" w:hAnsi="Arial" w:cs="Arial"/>
        </w:rPr>
        <w:t xml:space="preserve"> on</w:t>
      </w:r>
      <w:r>
        <w:rPr>
          <w:rFonts w:ascii="Arial" w:hAnsi="Arial" w:cs="Arial"/>
        </w:rPr>
        <w:t xml:space="preserve"> the most appropriate method of disposal in accordance with</w:t>
      </w:r>
      <w:r w:rsidR="00421EFA">
        <w:rPr>
          <w:rFonts w:ascii="Arial" w:hAnsi="Arial" w:cs="Arial"/>
        </w:rPr>
        <w:t xml:space="preserve"> the requirements of</w:t>
      </w:r>
      <w:r>
        <w:rPr>
          <w:rFonts w:ascii="Arial" w:hAnsi="Arial" w:cs="Arial"/>
        </w:rPr>
        <w:t xml:space="preserve"> Section 123 Local Government Act 1972 </w:t>
      </w:r>
      <w:r w:rsidR="00421EFA">
        <w:rPr>
          <w:rFonts w:ascii="Arial" w:hAnsi="Arial" w:cs="Arial"/>
        </w:rPr>
        <w:t>and supporting regulations</w:t>
      </w:r>
      <w:r>
        <w:rPr>
          <w:rFonts w:ascii="Arial" w:hAnsi="Arial" w:cs="Arial"/>
        </w:rPr>
        <w:t>.</w:t>
      </w:r>
      <w:r w:rsidR="00F56B6D">
        <w:rPr>
          <w:rFonts w:ascii="Arial" w:hAnsi="Arial" w:cs="Arial"/>
        </w:rPr>
        <w:t xml:space="preserve"> The method of disposal shall either be by public auction, sealed tender, or private treaty depending on the type of property, its condition, its </w:t>
      </w:r>
      <w:proofErr w:type="gramStart"/>
      <w:r w:rsidR="00F56B6D">
        <w:rPr>
          <w:rFonts w:ascii="Arial" w:hAnsi="Arial" w:cs="Arial"/>
        </w:rPr>
        <w:t>value</w:t>
      </w:r>
      <w:proofErr w:type="gramEnd"/>
      <w:r w:rsidR="00F56B6D">
        <w:rPr>
          <w:rFonts w:ascii="Arial" w:hAnsi="Arial" w:cs="Arial"/>
        </w:rPr>
        <w:t xml:space="preserve"> and the prevailing conditions in the market.  </w:t>
      </w:r>
    </w:p>
    <w:p w14:paraId="3706DA81" w14:textId="77777777" w:rsidR="00F56B6D" w:rsidRDefault="00F56B6D" w:rsidP="00AB721F">
      <w:pPr>
        <w:ind w:left="720"/>
        <w:jc w:val="both"/>
        <w:rPr>
          <w:rFonts w:ascii="Arial" w:hAnsi="Arial" w:cs="Arial"/>
        </w:rPr>
      </w:pPr>
    </w:p>
    <w:p w14:paraId="1CF96461" w14:textId="77777777" w:rsidR="00DA4E3B" w:rsidRPr="00DA4E3B" w:rsidRDefault="008A36BA" w:rsidP="00DA4E3B">
      <w:pPr>
        <w:jc w:val="both"/>
        <w:rPr>
          <w:rFonts w:ascii="Arial" w:hAnsi="Arial" w:cs="Arial"/>
          <w:b/>
        </w:rPr>
      </w:pPr>
      <w:r>
        <w:rPr>
          <w:rFonts w:ascii="Arial" w:hAnsi="Arial" w:cs="Arial"/>
          <w:b/>
        </w:rPr>
        <w:t>2.3</w:t>
      </w:r>
      <w:r w:rsidR="00DA4E3B">
        <w:rPr>
          <w:rFonts w:ascii="Arial" w:hAnsi="Arial" w:cs="Arial"/>
          <w:b/>
        </w:rPr>
        <w:t xml:space="preserve">.1   </w:t>
      </w:r>
      <w:r w:rsidR="00DA4E3B" w:rsidRPr="00DA4E3B">
        <w:rPr>
          <w:rFonts w:ascii="Arial" w:hAnsi="Arial" w:cs="Arial"/>
          <w:b/>
        </w:rPr>
        <w:t>Planning Consultation</w:t>
      </w:r>
    </w:p>
    <w:p w14:paraId="268C931D" w14:textId="77777777" w:rsidR="00DA4E3B" w:rsidRDefault="00DA4E3B" w:rsidP="00AB721F">
      <w:pPr>
        <w:ind w:left="720"/>
        <w:jc w:val="both"/>
        <w:rPr>
          <w:rFonts w:ascii="Arial" w:hAnsi="Arial" w:cs="Arial"/>
        </w:rPr>
      </w:pPr>
    </w:p>
    <w:p w14:paraId="79F48A03" w14:textId="77777777" w:rsidR="00856322" w:rsidRDefault="00DA4E3B" w:rsidP="004D4778">
      <w:pPr>
        <w:tabs>
          <w:tab w:val="num" w:pos="720"/>
        </w:tabs>
        <w:ind w:left="720" w:hanging="720"/>
        <w:jc w:val="both"/>
        <w:rPr>
          <w:rFonts w:ascii="Arial" w:hAnsi="Arial" w:cs="Arial"/>
        </w:rPr>
      </w:pPr>
      <w:r>
        <w:rPr>
          <w:rFonts w:ascii="Arial" w:hAnsi="Arial" w:cs="Arial"/>
        </w:rPr>
        <w:t xml:space="preserve">            </w:t>
      </w:r>
      <w:r w:rsidR="004D4778">
        <w:rPr>
          <w:rFonts w:ascii="Arial" w:hAnsi="Arial" w:cs="Arial"/>
        </w:rPr>
        <w:t xml:space="preserve">The Estates and Strategic Asset Management </w:t>
      </w:r>
      <w:r w:rsidR="0018045B">
        <w:rPr>
          <w:rFonts w:ascii="Arial" w:hAnsi="Arial" w:cs="Arial"/>
        </w:rPr>
        <w:t>S</w:t>
      </w:r>
      <w:r w:rsidR="004D4778">
        <w:rPr>
          <w:rFonts w:ascii="Arial" w:hAnsi="Arial" w:cs="Arial"/>
        </w:rPr>
        <w:t>ection will consult with the Head of Planning and Building Control in respect of</w:t>
      </w:r>
      <w:r w:rsidR="0018045B">
        <w:rPr>
          <w:rFonts w:ascii="Arial" w:hAnsi="Arial" w:cs="Arial"/>
        </w:rPr>
        <w:t xml:space="preserve"> </w:t>
      </w:r>
      <w:r w:rsidR="004D4778">
        <w:rPr>
          <w:rFonts w:ascii="Arial" w:hAnsi="Arial" w:cs="Arial"/>
        </w:rPr>
        <w:t xml:space="preserve">any </w:t>
      </w:r>
      <w:r>
        <w:rPr>
          <w:rFonts w:ascii="Arial" w:hAnsi="Arial" w:cs="Arial"/>
        </w:rPr>
        <w:t>potential</w:t>
      </w:r>
      <w:r w:rsidR="0018045B">
        <w:rPr>
          <w:rFonts w:ascii="Arial" w:hAnsi="Arial" w:cs="Arial"/>
        </w:rPr>
        <w:t xml:space="preserve"> </w:t>
      </w:r>
      <w:r>
        <w:rPr>
          <w:rFonts w:ascii="Arial" w:hAnsi="Arial" w:cs="Arial"/>
        </w:rPr>
        <w:t xml:space="preserve">for </w:t>
      </w:r>
      <w:r w:rsidR="0018045B">
        <w:rPr>
          <w:rFonts w:ascii="Arial" w:hAnsi="Arial" w:cs="Arial"/>
        </w:rPr>
        <w:t xml:space="preserve">            </w:t>
      </w:r>
      <w:r>
        <w:rPr>
          <w:rFonts w:ascii="Arial" w:hAnsi="Arial" w:cs="Arial"/>
        </w:rPr>
        <w:t>development or a change of use, which could increase the realisation price</w:t>
      </w:r>
      <w:r w:rsidR="004D4778">
        <w:rPr>
          <w:rFonts w:ascii="Arial" w:hAnsi="Arial" w:cs="Arial"/>
        </w:rPr>
        <w:t xml:space="preserve">. A </w:t>
      </w:r>
    </w:p>
    <w:p w14:paraId="355F840F" w14:textId="77777777" w:rsidR="001135F9" w:rsidRDefault="00856322" w:rsidP="004D4778">
      <w:pPr>
        <w:tabs>
          <w:tab w:val="num" w:pos="720"/>
        </w:tabs>
        <w:ind w:left="720" w:hanging="720"/>
        <w:jc w:val="both"/>
        <w:rPr>
          <w:rFonts w:ascii="Arial" w:hAnsi="Arial" w:cs="Arial"/>
        </w:rPr>
      </w:pPr>
      <w:r>
        <w:rPr>
          <w:rFonts w:ascii="Arial" w:hAnsi="Arial" w:cs="Arial"/>
        </w:rPr>
        <w:lastRenderedPageBreak/>
        <w:tab/>
      </w:r>
      <w:r w:rsidR="004D4778">
        <w:rPr>
          <w:rFonts w:ascii="Arial" w:hAnsi="Arial" w:cs="Arial"/>
        </w:rPr>
        <w:t xml:space="preserve">Planning Guidance note will be included within any sales or auction particulars. Planning permission would not normally be sought </w:t>
      </w:r>
      <w:r w:rsidR="00DA4E3B">
        <w:rPr>
          <w:rFonts w:ascii="Arial" w:hAnsi="Arial" w:cs="Arial"/>
        </w:rPr>
        <w:t>before the property is marketed</w:t>
      </w:r>
      <w:r w:rsidR="004D4778">
        <w:rPr>
          <w:rFonts w:ascii="Arial" w:hAnsi="Arial" w:cs="Arial"/>
        </w:rPr>
        <w:t xml:space="preserve"> unless the site is a</w:t>
      </w:r>
      <w:r w:rsidR="00DA4E3B">
        <w:rPr>
          <w:rFonts w:ascii="Arial" w:hAnsi="Arial" w:cs="Arial"/>
        </w:rPr>
        <w:t xml:space="preserve"> strategic</w:t>
      </w:r>
      <w:r w:rsidR="0018045B">
        <w:rPr>
          <w:rFonts w:ascii="Arial" w:hAnsi="Arial" w:cs="Arial"/>
        </w:rPr>
        <w:t xml:space="preserve"> development</w:t>
      </w:r>
      <w:r w:rsidR="00DA4E3B">
        <w:rPr>
          <w:rFonts w:ascii="Arial" w:hAnsi="Arial" w:cs="Arial"/>
        </w:rPr>
        <w:t xml:space="preserve"> site</w:t>
      </w:r>
      <w:r w:rsidR="004D4778">
        <w:rPr>
          <w:rFonts w:ascii="Arial" w:hAnsi="Arial" w:cs="Arial"/>
        </w:rPr>
        <w:t xml:space="preserve">. </w:t>
      </w:r>
    </w:p>
    <w:p w14:paraId="2C5A0DBD" w14:textId="77777777" w:rsidR="001135F9" w:rsidRDefault="001135F9" w:rsidP="004D4778">
      <w:pPr>
        <w:tabs>
          <w:tab w:val="num" w:pos="720"/>
        </w:tabs>
        <w:ind w:left="720" w:hanging="720"/>
        <w:jc w:val="both"/>
        <w:rPr>
          <w:rFonts w:ascii="Arial" w:hAnsi="Arial" w:cs="Arial"/>
        </w:rPr>
      </w:pPr>
    </w:p>
    <w:p w14:paraId="15CDE0C8" w14:textId="77777777" w:rsidR="001135F9" w:rsidRDefault="001135F9" w:rsidP="004D4778">
      <w:pPr>
        <w:tabs>
          <w:tab w:val="num" w:pos="720"/>
        </w:tabs>
        <w:ind w:left="720" w:hanging="720"/>
        <w:jc w:val="both"/>
        <w:rPr>
          <w:rFonts w:ascii="Arial" w:hAnsi="Arial" w:cs="Arial"/>
        </w:rPr>
      </w:pPr>
      <w:r>
        <w:rPr>
          <w:rFonts w:ascii="Arial" w:hAnsi="Arial" w:cs="Arial"/>
        </w:rPr>
        <w:tab/>
      </w:r>
      <w:r>
        <w:rPr>
          <w:rFonts w:ascii="Arial" w:hAnsi="Arial" w:cs="Arial"/>
          <w:szCs w:val="14"/>
        </w:rPr>
        <w:t xml:space="preserve">Where it is deemed appropriate a </w:t>
      </w:r>
      <w:r>
        <w:rPr>
          <w:rFonts w:ascii="Arial" w:hAnsi="Arial" w:cs="Arial"/>
        </w:rPr>
        <w:t xml:space="preserve">Restrictive Covenant or claw-back provision will be inserted within </w:t>
      </w:r>
      <w:r w:rsidR="00CE6B4C">
        <w:rPr>
          <w:rFonts w:ascii="Arial" w:hAnsi="Arial" w:cs="Arial"/>
        </w:rPr>
        <w:t>the</w:t>
      </w:r>
      <w:r>
        <w:rPr>
          <w:rFonts w:ascii="Arial" w:hAnsi="Arial" w:cs="Arial"/>
        </w:rPr>
        <w:t xml:space="preserve"> Transfer</w:t>
      </w:r>
      <w:r w:rsidR="00C10C60">
        <w:rPr>
          <w:rFonts w:ascii="Arial" w:hAnsi="Arial" w:cs="Arial"/>
        </w:rPr>
        <w:t>. This</w:t>
      </w:r>
      <w:r>
        <w:rPr>
          <w:rFonts w:ascii="Arial" w:hAnsi="Arial" w:cs="Arial"/>
        </w:rPr>
        <w:t xml:space="preserve"> </w:t>
      </w:r>
      <w:r w:rsidR="00C10C60">
        <w:rPr>
          <w:rFonts w:ascii="Arial" w:hAnsi="Arial" w:cs="Arial"/>
        </w:rPr>
        <w:t>will ensure</w:t>
      </w:r>
      <w:r>
        <w:rPr>
          <w:rFonts w:ascii="Arial" w:hAnsi="Arial" w:cs="Arial"/>
        </w:rPr>
        <w:t xml:space="preserve"> the Council's financial position</w:t>
      </w:r>
      <w:r w:rsidR="00C10C60">
        <w:rPr>
          <w:rFonts w:ascii="Arial" w:hAnsi="Arial" w:cs="Arial"/>
        </w:rPr>
        <w:t xml:space="preserve"> is protected should</w:t>
      </w:r>
      <w:r>
        <w:rPr>
          <w:rFonts w:ascii="Arial" w:hAnsi="Arial" w:cs="Arial"/>
        </w:rPr>
        <w:t xml:space="preserve"> a purchaser later </w:t>
      </w:r>
      <w:r w:rsidR="00C10C60">
        <w:rPr>
          <w:rFonts w:ascii="Arial" w:hAnsi="Arial" w:cs="Arial"/>
        </w:rPr>
        <w:t>profit from a</w:t>
      </w:r>
      <w:r>
        <w:rPr>
          <w:rFonts w:ascii="Arial" w:hAnsi="Arial" w:cs="Arial"/>
        </w:rPr>
        <w:t xml:space="preserve"> windfall gain if planning consent were to be obtained for a more profitable planning use.</w:t>
      </w:r>
    </w:p>
    <w:p w14:paraId="16351952" w14:textId="77777777" w:rsidR="004D4778" w:rsidRDefault="001135F9" w:rsidP="00C10C60">
      <w:pPr>
        <w:tabs>
          <w:tab w:val="num" w:pos="720"/>
        </w:tabs>
        <w:ind w:left="720" w:hanging="720"/>
        <w:jc w:val="both"/>
        <w:rPr>
          <w:rFonts w:ascii="Arial" w:hAnsi="Arial" w:cs="Arial"/>
          <w:color w:val="FF0000"/>
        </w:rPr>
      </w:pPr>
      <w:r>
        <w:rPr>
          <w:rFonts w:ascii="Arial" w:hAnsi="Arial" w:cs="Arial"/>
        </w:rPr>
        <w:tab/>
      </w:r>
    </w:p>
    <w:p w14:paraId="0E192F44" w14:textId="77777777" w:rsidR="00DA4E3B" w:rsidRPr="004D4778" w:rsidRDefault="008A36BA" w:rsidP="004D4778">
      <w:pPr>
        <w:jc w:val="both"/>
        <w:rPr>
          <w:rFonts w:ascii="Arial" w:hAnsi="Arial" w:cs="Arial"/>
          <w:b/>
        </w:rPr>
      </w:pPr>
      <w:r>
        <w:rPr>
          <w:rFonts w:ascii="Arial" w:hAnsi="Arial" w:cs="Arial"/>
          <w:b/>
        </w:rPr>
        <w:t>2.3</w:t>
      </w:r>
      <w:r w:rsidR="004D4778">
        <w:rPr>
          <w:rFonts w:ascii="Arial" w:hAnsi="Arial" w:cs="Arial"/>
          <w:b/>
        </w:rPr>
        <w:t xml:space="preserve">.2   </w:t>
      </w:r>
      <w:r w:rsidR="004D4778" w:rsidRPr="004D4778">
        <w:rPr>
          <w:rFonts w:ascii="Arial" w:hAnsi="Arial" w:cs="Arial"/>
          <w:b/>
        </w:rPr>
        <w:t>Marketing</w:t>
      </w:r>
    </w:p>
    <w:p w14:paraId="7736FA53" w14:textId="77777777" w:rsidR="00DA4E3B" w:rsidRDefault="00DA4E3B" w:rsidP="00AB721F">
      <w:pPr>
        <w:ind w:left="720"/>
        <w:jc w:val="both"/>
        <w:rPr>
          <w:rFonts w:ascii="Arial" w:hAnsi="Arial" w:cs="Arial"/>
        </w:rPr>
      </w:pPr>
    </w:p>
    <w:p w14:paraId="132E2BF4" w14:textId="77777777" w:rsidR="00E90EF0" w:rsidRDefault="004D4778" w:rsidP="004D4778">
      <w:pPr>
        <w:ind w:left="720"/>
        <w:jc w:val="both"/>
        <w:rPr>
          <w:rFonts w:ascii="Arial" w:hAnsi="Arial" w:cs="Arial"/>
        </w:rPr>
      </w:pPr>
      <w:r>
        <w:rPr>
          <w:rFonts w:ascii="Arial" w:hAnsi="Arial" w:cs="Arial"/>
        </w:rPr>
        <w:t>Subject to the exceptions detailed below</w:t>
      </w:r>
      <w:r w:rsidR="000B07E9">
        <w:rPr>
          <w:rFonts w:ascii="Arial" w:hAnsi="Arial" w:cs="Arial"/>
        </w:rPr>
        <w:t xml:space="preserve"> and at </w:t>
      </w:r>
      <w:r w:rsidR="00856322">
        <w:rPr>
          <w:rFonts w:ascii="Arial" w:hAnsi="Arial" w:cs="Arial"/>
        </w:rPr>
        <w:t>2.3</w:t>
      </w:r>
      <w:r w:rsidR="000B07E9">
        <w:rPr>
          <w:rFonts w:ascii="Arial" w:hAnsi="Arial" w:cs="Arial"/>
        </w:rPr>
        <w:t>.3</w:t>
      </w:r>
      <w:r w:rsidR="00017938">
        <w:rPr>
          <w:rFonts w:ascii="Arial" w:hAnsi="Arial" w:cs="Arial"/>
        </w:rPr>
        <w:t>,</w:t>
      </w:r>
      <w:r w:rsidR="000B07E9">
        <w:rPr>
          <w:rFonts w:ascii="Arial" w:hAnsi="Arial" w:cs="Arial"/>
        </w:rPr>
        <w:t xml:space="preserve"> </w:t>
      </w:r>
      <w:r w:rsidR="00856322">
        <w:rPr>
          <w:rFonts w:ascii="Arial" w:hAnsi="Arial" w:cs="Arial"/>
        </w:rPr>
        <w:t>there is a presumption that all</w:t>
      </w:r>
      <w:r w:rsidR="00017938">
        <w:rPr>
          <w:rFonts w:ascii="Arial" w:hAnsi="Arial" w:cs="Arial"/>
        </w:rPr>
        <w:t xml:space="preserve"> surplus </w:t>
      </w:r>
      <w:r w:rsidR="004775C6">
        <w:rPr>
          <w:rFonts w:ascii="Arial" w:hAnsi="Arial" w:cs="Arial"/>
        </w:rPr>
        <w:t>property will be subject to a marketing exercise</w:t>
      </w:r>
      <w:r>
        <w:rPr>
          <w:rFonts w:ascii="Arial" w:hAnsi="Arial" w:cs="Arial"/>
        </w:rPr>
        <w:t>.</w:t>
      </w:r>
      <w:r w:rsidR="004775C6">
        <w:rPr>
          <w:rFonts w:ascii="Arial" w:hAnsi="Arial" w:cs="Arial"/>
        </w:rPr>
        <w:t xml:space="preserve"> </w:t>
      </w:r>
      <w:r w:rsidR="00E90EF0">
        <w:rPr>
          <w:rFonts w:ascii="Arial" w:hAnsi="Arial" w:cs="Arial"/>
        </w:rPr>
        <w:t xml:space="preserve">The method of marketing adopted, and any associated costs, will be dependent on the </w:t>
      </w:r>
      <w:r w:rsidR="00F56B6D">
        <w:rPr>
          <w:rFonts w:ascii="Arial" w:hAnsi="Arial" w:cs="Arial"/>
        </w:rPr>
        <w:t xml:space="preserve">individual characteristics of each case and </w:t>
      </w:r>
      <w:r w:rsidR="00E90EF0">
        <w:rPr>
          <w:rFonts w:ascii="Arial" w:hAnsi="Arial" w:cs="Arial"/>
        </w:rPr>
        <w:t xml:space="preserve">benefits to be accrued from the disposal. </w:t>
      </w:r>
      <w:r w:rsidR="004775C6">
        <w:rPr>
          <w:rFonts w:ascii="Arial" w:hAnsi="Arial" w:cs="Arial"/>
        </w:rPr>
        <w:t xml:space="preserve">This </w:t>
      </w:r>
      <w:r w:rsidR="00E90EF0">
        <w:rPr>
          <w:rFonts w:ascii="Arial" w:hAnsi="Arial" w:cs="Arial"/>
        </w:rPr>
        <w:t>could</w:t>
      </w:r>
      <w:r w:rsidR="004775C6">
        <w:rPr>
          <w:rFonts w:ascii="Arial" w:hAnsi="Arial" w:cs="Arial"/>
        </w:rPr>
        <w:t xml:space="preserve"> include</w:t>
      </w:r>
      <w:r w:rsidR="00817C63">
        <w:rPr>
          <w:rFonts w:ascii="Arial" w:hAnsi="Arial" w:cs="Arial"/>
        </w:rPr>
        <w:t xml:space="preserve"> a For Sale sign and advertising through</w:t>
      </w:r>
      <w:r w:rsidR="004775C6">
        <w:rPr>
          <w:rFonts w:ascii="Arial" w:hAnsi="Arial" w:cs="Arial"/>
        </w:rPr>
        <w:t xml:space="preserve"> the Council’s social media channels, </w:t>
      </w:r>
      <w:proofErr w:type="gramStart"/>
      <w:r w:rsidR="004775C6">
        <w:rPr>
          <w:rFonts w:ascii="Arial" w:hAnsi="Arial" w:cs="Arial"/>
        </w:rPr>
        <w:t>website</w:t>
      </w:r>
      <w:proofErr w:type="gramEnd"/>
      <w:r w:rsidR="004775C6">
        <w:rPr>
          <w:rFonts w:ascii="Arial" w:hAnsi="Arial" w:cs="Arial"/>
        </w:rPr>
        <w:t xml:space="preserve"> and local </w:t>
      </w:r>
      <w:r w:rsidR="00E90EF0">
        <w:rPr>
          <w:rFonts w:ascii="Arial" w:hAnsi="Arial" w:cs="Arial"/>
        </w:rPr>
        <w:t xml:space="preserve">on-line and printed media </w:t>
      </w:r>
      <w:r w:rsidR="00817C63">
        <w:rPr>
          <w:rFonts w:ascii="Arial" w:hAnsi="Arial" w:cs="Arial"/>
        </w:rPr>
        <w:t xml:space="preserve">in addition to marketing by any agent/auction house. </w:t>
      </w:r>
    </w:p>
    <w:p w14:paraId="6D58F565" w14:textId="77777777" w:rsidR="00E90EF0" w:rsidRDefault="00E90EF0" w:rsidP="004D4778">
      <w:pPr>
        <w:ind w:left="720"/>
        <w:jc w:val="both"/>
        <w:rPr>
          <w:rFonts w:ascii="Arial" w:hAnsi="Arial" w:cs="Arial"/>
        </w:rPr>
      </w:pPr>
    </w:p>
    <w:p w14:paraId="08CB2805" w14:textId="77777777" w:rsidR="004D4778" w:rsidRDefault="004D4778" w:rsidP="004D4778">
      <w:pPr>
        <w:ind w:left="720"/>
        <w:jc w:val="both"/>
        <w:rPr>
          <w:rFonts w:ascii="Arial" w:hAnsi="Arial" w:cs="Arial"/>
        </w:rPr>
      </w:pPr>
      <w:r>
        <w:rPr>
          <w:rFonts w:ascii="Arial" w:hAnsi="Arial" w:cs="Arial"/>
        </w:rPr>
        <w:t>Should the Council receive a written declaration of interest in a property which has not been subject to a marketing campaign, such a campaign must be instigated before any further negotiations can take place with the interested party.</w:t>
      </w:r>
    </w:p>
    <w:p w14:paraId="74CAF2E6" w14:textId="77777777" w:rsidR="000B07E9" w:rsidRDefault="000B07E9" w:rsidP="004D4778">
      <w:pPr>
        <w:ind w:left="720"/>
        <w:jc w:val="both"/>
        <w:rPr>
          <w:rFonts w:ascii="Arial" w:hAnsi="Arial" w:cs="Arial"/>
        </w:rPr>
      </w:pPr>
    </w:p>
    <w:p w14:paraId="28D54C67" w14:textId="77777777" w:rsidR="000B07E9" w:rsidRDefault="000B07E9" w:rsidP="004D4778">
      <w:pPr>
        <w:ind w:left="720"/>
        <w:jc w:val="both"/>
        <w:rPr>
          <w:rFonts w:ascii="Arial" w:hAnsi="Arial" w:cs="Arial"/>
        </w:rPr>
      </w:pPr>
      <w:r>
        <w:rPr>
          <w:rFonts w:ascii="Arial" w:hAnsi="Arial" w:cs="Arial"/>
        </w:rPr>
        <w:t>Exceptions</w:t>
      </w:r>
      <w:r w:rsidR="002E56C6">
        <w:rPr>
          <w:rFonts w:ascii="Arial" w:hAnsi="Arial" w:cs="Arial"/>
        </w:rPr>
        <w:t xml:space="preserve"> where marketing </w:t>
      </w:r>
      <w:r w:rsidR="00856322">
        <w:rPr>
          <w:rFonts w:ascii="Arial" w:hAnsi="Arial" w:cs="Arial"/>
        </w:rPr>
        <w:t xml:space="preserve">may not </w:t>
      </w:r>
      <w:r w:rsidR="002E56C6">
        <w:rPr>
          <w:rFonts w:ascii="Arial" w:hAnsi="Arial" w:cs="Arial"/>
        </w:rPr>
        <w:t>take place</w:t>
      </w:r>
      <w:r>
        <w:rPr>
          <w:rFonts w:ascii="Arial" w:hAnsi="Arial" w:cs="Arial"/>
        </w:rPr>
        <w:t>:</w:t>
      </w:r>
    </w:p>
    <w:p w14:paraId="19E0E629" w14:textId="77777777" w:rsidR="000B07E9" w:rsidRDefault="000B07E9" w:rsidP="004D4778">
      <w:pPr>
        <w:ind w:left="720"/>
        <w:jc w:val="both"/>
        <w:rPr>
          <w:rFonts w:ascii="Arial" w:hAnsi="Arial" w:cs="Arial"/>
        </w:rPr>
      </w:pPr>
    </w:p>
    <w:p w14:paraId="63EA6518" w14:textId="77777777" w:rsidR="000B07E9" w:rsidRDefault="000B07E9" w:rsidP="001A101A">
      <w:pPr>
        <w:numPr>
          <w:ilvl w:val="1"/>
          <w:numId w:val="8"/>
        </w:numPr>
        <w:jc w:val="both"/>
        <w:rPr>
          <w:rFonts w:ascii="Arial" w:hAnsi="Arial" w:cs="Arial"/>
        </w:rPr>
      </w:pPr>
      <w:r>
        <w:rPr>
          <w:rFonts w:ascii="Arial" w:hAnsi="Arial" w:cs="Arial"/>
        </w:rPr>
        <w:t xml:space="preserve">Industrial development land </w:t>
      </w:r>
      <w:proofErr w:type="gramStart"/>
      <w:r w:rsidR="00017938">
        <w:rPr>
          <w:rFonts w:ascii="Arial" w:hAnsi="Arial" w:cs="Arial"/>
        </w:rPr>
        <w:t xml:space="preserve">in order </w:t>
      </w:r>
      <w:r>
        <w:rPr>
          <w:rFonts w:ascii="Arial" w:hAnsi="Arial" w:cs="Arial"/>
        </w:rPr>
        <w:t>to</w:t>
      </w:r>
      <w:proofErr w:type="gramEnd"/>
      <w:r>
        <w:rPr>
          <w:rFonts w:ascii="Arial" w:hAnsi="Arial" w:cs="Arial"/>
        </w:rPr>
        <w:t xml:space="preserve"> determine the most appropriate use to promote the economic regeneration of the County Borough.</w:t>
      </w:r>
    </w:p>
    <w:p w14:paraId="32353E62" w14:textId="77777777" w:rsidR="00017938" w:rsidRDefault="00017938" w:rsidP="00017938">
      <w:pPr>
        <w:jc w:val="both"/>
        <w:rPr>
          <w:rFonts w:ascii="Arial" w:hAnsi="Arial" w:cs="Arial"/>
        </w:rPr>
      </w:pPr>
    </w:p>
    <w:p w14:paraId="3FA70853" w14:textId="77777777" w:rsidR="00017938" w:rsidRPr="003A641F" w:rsidRDefault="00017938" w:rsidP="001A101A">
      <w:pPr>
        <w:numPr>
          <w:ilvl w:val="1"/>
          <w:numId w:val="8"/>
        </w:numPr>
        <w:jc w:val="both"/>
        <w:rPr>
          <w:rFonts w:ascii="Arial" w:hAnsi="Arial" w:cs="Arial"/>
        </w:rPr>
      </w:pPr>
      <w:r w:rsidRPr="003A641F">
        <w:rPr>
          <w:rFonts w:ascii="Arial" w:hAnsi="Arial" w:cs="Arial"/>
        </w:rPr>
        <w:t>Sales of land to meet proven housing need and in support of successful Social Housing Grant applications.</w:t>
      </w:r>
    </w:p>
    <w:p w14:paraId="05F72003" w14:textId="77777777" w:rsidR="00017938" w:rsidRDefault="00017938" w:rsidP="00017938">
      <w:pPr>
        <w:jc w:val="both"/>
        <w:rPr>
          <w:rFonts w:ascii="Arial" w:hAnsi="Arial" w:cs="Arial"/>
        </w:rPr>
      </w:pPr>
    </w:p>
    <w:p w14:paraId="7493CDFB" w14:textId="77777777" w:rsidR="00017938" w:rsidRDefault="00017938" w:rsidP="001A101A">
      <w:pPr>
        <w:numPr>
          <w:ilvl w:val="1"/>
          <w:numId w:val="8"/>
        </w:numPr>
        <w:jc w:val="both"/>
        <w:rPr>
          <w:rFonts w:ascii="Arial" w:hAnsi="Arial" w:cs="Arial"/>
        </w:rPr>
      </w:pPr>
      <w:r w:rsidRPr="00225316">
        <w:rPr>
          <w:rFonts w:ascii="Arial" w:hAnsi="Arial" w:cs="Arial"/>
        </w:rPr>
        <w:t>Any land which was transferred to Tai Calon as part of the             Housing Stock Transfer process which was being transferred back to the Council pursuant to the Transfer Agreement.</w:t>
      </w:r>
    </w:p>
    <w:p w14:paraId="65520D8B" w14:textId="77777777" w:rsidR="002E56C6" w:rsidRDefault="002E56C6" w:rsidP="002E56C6">
      <w:pPr>
        <w:pStyle w:val="ListParagraph"/>
        <w:rPr>
          <w:rFonts w:ascii="Arial" w:hAnsi="Arial" w:cs="Arial"/>
        </w:rPr>
      </w:pPr>
    </w:p>
    <w:p w14:paraId="17DE74FA" w14:textId="77777777" w:rsidR="002E56C6" w:rsidRDefault="002E56C6" w:rsidP="001A101A">
      <w:pPr>
        <w:numPr>
          <w:ilvl w:val="1"/>
          <w:numId w:val="8"/>
        </w:numPr>
        <w:jc w:val="both"/>
        <w:rPr>
          <w:rFonts w:ascii="Arial" w:hAnsi="Arial" w:cs="Arial"/>
        </w:rPr>
      </w:pPr>
      <w:r>
        <w:rPr>
          <w:rFonts w:ascii="Arial" w:hAnsi="Arial" w:cs="Arial"/>
        </w:rPr>
        <w:t>Land acquired for the former National Garden Festival where the former Welsh Development Agency part funded the scheme and is entitled to a share of any capital receipt.</w:t>
      </w:r>
    </w:p>
    <w:p w14:paraId="4C3A4860" w14:textId="77777777" w:rsidR="002E56C6" w:rsidRDefault="002E56C6" w:rsidP="002E56C6">
      <w:pPr>
        <w:pStyle w:val="ListParagraph"/>
        <w:rPr>
          <w:rFonts w:ascii="Arial" w:hAnsi="Arial" w:cs="Arial"/>
        </w:rPr>
      </w:pPr>
    </w:p>
    <w:p w14:paraId="72F7757F" w14:textId="77777777" w:rsidR="002E56C6" w:rsidRDefault="002E56C6" w:rsidP="001A101A">
      <w:pPr>
        <w:pStyle w:val="BodyTextIndent3"/>
        <w:numPr>
          <w:ilvl w:val="1"/>
          <w:numId w:val="8"/>
        </w:numPr>
        <w:spacing w:line="240" w:lineRule="auto"/>
        <w:rPr>
          <w:color w:val="000000"/>
        </w:rPr>
      </w:pPr>
      <w:r w:rsidRPr="003A641F">
        <w:rPr>
          <w:color w:val="auto"/>
        </w:rPr>
        <w:t>Any partnership schemes involving the Council’s land</w:t>
      </w:r>
      <w:r>
        <w:rPr>
          <w:color w:val="auto"/>
        </w:rPr>
        <w:t>, for example</w:t>
      </w:r>
      <w:r>
        <w:t xml:space="preserve"> </w:t>
      </w:r>
      <w:r>
        <w:rPr>
          <w:color w:val="000000"/>
        </w:rPr>
        <w:t xml:space="preserve">The Works site, where a Joint Venture Agreement with the former Welsh Development Agency for the development of the site exists. </w:t>
      </w:r>
      <w:r w:rsidR="005D1224">
        <w:rPr>
          <w:color w:val="000000"/>
        </w:rPr>
        <w:t>Any sale will be dealt with in accordance with the Joint Venture Agreement in place at the time.</w:t>
      </w:r>
    </w:p>
    <w:p w14:paraId="1A637530" w14:textId="77777777" w:rsidR="00C10C60" w:rsidRDefault="00C10C60" w:rsidP="00C10C60">
      <w:pPr>
        <w:pStyle w:val="ListParagraph"/>
        <w:rPr>
          <w:color w:val="000000"/>
        </w:rPr>
      </w:pPr>
    </w:p>
    <w:p w14:paraId="74936337" w14:textId="77777777" w:rsidR="00C10C60" w:rsidRDefault="00C10C60" w:rsidP="00C10C60">
      <w:pPr>
        <w:pStyle w:val="BodyTextIndent3"/>
        <w:spacing w:line="240" w:lineRule="auto"/>
        <w:ind w:left="1080" w:firstLine="0"/>
        <w:rPr>
          <w:color w:val="000000"/>
        </w:rPr>
      </w:pPr>
    </w:p>
    <w:p w14:paraId="55521856" w14:textId="77777777" w:rsidR="00017938" w:rsidRDefault="008A36BA" w:rsidP="00225316">
      <w:pPr>
        <w:jc w:val="both"/>
        <w:rPr>
          <w:rFonts w:ascii="Arial" w:hAnsi="Arial" w:cs="Arial"/>
          <w:b/>
        </w:rPr>
      </w:pPr>
      <w:r>
        <w:rPr>
          <w:rFonts w:ascii="Arial" w:hAnsi="Arial" w:cs="Arial"/>
          <w:b/>
        </w:rPr>
        <w:t>2.3</w:t>
      </w:r>
      <w:r w:rsidR="00017938" w:rsidRPr="00017938">
        <w:rPr>
          <w:rFonts w:ascii="Arial" w:hAnsi="Arial" w:cs="Arial"/>
          <w:b/>
        </w:rPr>
        <w:t xml:space="preserve">.3 </w:t>
      </w:r>
      <w:r w:rsidR="00017938">
        <w:rPr>
          <w:rFonts w:ascii="Arial" w:hAnsi="Arial" w:cs="Arial"/>
          <w:b/>
        </w:rPr>
        <w:t xml:space="preserve">  </w:t>
      </w:r>
      <w:r w:rsidR="00017938" w:rsidRPr="00017938">
        <w:rPr>
          <w:rFonts w:ascii="Arial" w:hAnsi="Arial" w:cs="Arial"/>
          <w:b/>
        </w:rPr>
        <w:t>Property subject to an application process</w:t>
      </w:r>
      <w:r w:rsidR="00E90EF0">
        <w:rPr>
          <w:rFonts w:ascii="Arial" w:hAnsi="Arial" w:cs="Arial"/>
          <w:b/>
        </w:rPr>
        <w:t xml:space="preserve"> </w:t>
      </w:r>
      <w:r w:rsidR="00225316">
        <w:rPr>
          <w:rFonts w:ascii="Arial" w:hAnsi="Arial" w:cs="Arial"/>
          <w:b/>
        </w:rPr>
        <w:t>(</w:t>
      </w:r>
      <w:r w:rsidR="00E90EF0">
        <w:rPr>
          <w:rFonts w:ascii="Arial" w:hAnsi="Arial" w:cs="Arial"/>
          <w:b/>
        </w:rPr>
        <w:t xml:space="preserve">not </w:t>
      </w:r>
      <w:r w:rsidR="00225316">
        <w:rPr>
          <w:rFonts w:ascii="Arial" w:hAnsi="Arial" w:cs="Arial"/>
          <w:b/>
        </w:rPr>
        <w:t>subject to</w:t>
      </w:r>
      <w:r w:rsidR="00E90EF0">
        <w:rPr>
          <w:rFonts w:ascii="Arial" w:hAnsi="Arial" w:cs="Arial"/>
          <w:b/>
        </w:rPr>
        <w:t xml:space="preserve"> market</w:t>
      </w:r>
      <w:r w:rsidR="00225316">
        <w:rPr>
          <w:rFonts w:ascii="Arial" w:hAnsi="Arial" w:cs="Arial"/>
          <w:b/>
        </w:rPr>
        <w:t>ing)</w:t>
      </w:r>
    </w:p>
    <w:p w14:paraId="497C6FB0" w14:textId="77777777" w:rsidR="00225316" w:rsidRDefault="00225316" w:rsidP="00225316">
      <w:pPr>
        <w:jc w:val="both"/>
        <w:rPr>
          <w:rFonts w:ascii="Arial" w:hAnsi="Arial" w:cs="Arial"/>
        </w:rPr>
      </w:pPr>
    </w:p>
    <w:p w14:paraId="45D5819D" w14:textId="77777777" w:rsidR="00115D60" w:rsidRDefault="00017938" w:rsidP="000B07E9">
      <w:pPr>
        <w:ind w:left="720"/>
        <w:jc w:val="both"/>
        <w:rPr>
          <w:rFonts w:ascii="Arial" w:hAnsi="Arial" w:cs="Arial"/>
        </w:rPr>
      </w:pPr>
      <w:r>
        <w:rPr>
          <w:rFonts w:ascii="Arial" w:hAnsi="Arial" w:cs="Arial"/>
        </w:rPr>
        <w:t xml:space="preserve">In </w:t>
      </w:r>
      <w:r w:rsidR="00225316">
        <w:rPr>
          <w:rFonts w:ascii="Arial" w:hAnsi="Arial" w:cs="Arial"/>
        </w:rPr>
        <w:t xml:space="preserve">the </w:t>
      </w:r>
      <w:r>
        <w:rPr>
          <w:rFonts w:ascii="Arial" w:hAnsi="Arial" w:cs="Arial"/>
        </w:rPr>
        <w:t>circumstances</w:t>
      </w:r>
      <w:r w:rsidR="00225316">
        <w:rPr>
          <w:rFonts w:ascii="Arial" w:hAnsi="Arial" w:cs="Arial"/>
        </w:rPr>
        <w:t xml:space="preserve"> detailed below</w:t>
      </w:r>
      <w:r>
        <w:rPr>
          <w:rFonts w:ascii="Arial" w:hAnsi="Arial" w:cs="Arial"/>
        </w:rPr>
        <w:t xml:space="preserve"> the property will </w:t>
      </w:r>
      <w:r w:rsidRPr="002E56C6">
        <w:rPr>
          <w:rFonts w:ascii="Arial" w:hAnsi="Arial" w:cs="Arial"/>
          <w:b/>
        </w:rPr>
        <w:t>not</w:t>
      </w:r>
      <w:r>
        <w:rPr>
          <w:rFonts w:ascii="Arial" w:hAnsi="Arial" w:cs="Arial"/>
        </w:rPr>
        <w:t xml:space="preserve"> be marketed and </w:t>
      </w:r>
      <w:r w:rsidR="000B07E9">
        <w:rPr>
          <w:rFonts w:ascii="Arial" w:hAnsi="Arial" w:cs="Arial"/>
        </w:rPr>
        <w:t xml:space="preserve">an application process </w:t>
      </w:r>
      <w:r>
        <w:rPr>
          <w:rFonts w:ascii="Arial" w:hAnsi="Arial" w:cs="Arial"/>
        </w:rPr>
        <w:t>will instead apply. A</w:t>
      </w:r>
      <w:r w:rsidR="000B07E9">
        <w:rPr>
          <w:rFonts w:ascii="Arial" w:hAnsi="Arial" w:cs="Arial"/>
        </w:rPr>
        <w:t xml:space="preserve">pplicants will be required to make an </w:t>
      </w:r>
    </w:p>
    <w:p w14:paraId="2ADA333C" w14:textId="77777777" w:rsidR="000B07E9" w:rsidRDefault="000B07E9" w:rsidP="000B07E9">
      <w:pPr>
        <w:ind w:left="720"/>
        <w:jc w:val="both"/>
        <w:rPr>
          <w:rFonts w:ascii="Arial" w:hAnsi="Arial" w:cs="Arial"/>
        </w:rPr>
      </w:pPr>
      <w:r>
        <w:rPr>
          <w:rFonts w:ascii="Arial" w:hAnsi="Arial" w:cs="Arial"/>
        </w:rPr>
        <w:lastRenderedPageBreak/>
        <w:t>appropriate written application on the prescribed form (Appendix 1), which must be submitted with the requisite non-refundable application fee.  However, should the transaction proceed to completion, this fee will be deducted from the Surveyor's fees due to the Council.</w:t>
      </w:r>
    </w:p>
    <w:p w14:paraId="0FEC5E6A" w14:textId="77777777" w:rsidR="00817C63" w:rsidRDefault="00817C63" w:rsidP="00817C63">
      <w:pPr>
        <w:ind w:left="1440"/>
        <w:jc w:val="both"/>
        <w:rPr>
          <w:rFonts w:ascii="Arial" w:hAnsi="Arial" w:cs="Arial"/>
        </w:rPr>
      </w:pPr>
    </w:p>
    <w:p w14:paraId="79EEC545" w14:textId="77777777" w:rsidR="005D1224" w:rsidRDefault="005D1224" w:rsidP="001A101A">
      <w:pPr>
        <w:numPr>
          <w:ilvl w:val="1"/>
          <w:numId w:val="9"/>
        </w:numPr>
        <w:jc w:val="both"/>
        <w:rPr>
          <w:rFonts w:ascii="Arial" w:hAnsi="Arial" w:cs="Arial"/>
        </w:rPr>
      </w:pPr>
      <w:r>
        <w:rPr>
          <w:rFonts w:ascii="Arial" w:hAnsi="Arial" w:cs="Arial"/>
        </w:rPr>
        <w:t xml:space="preserve">Subject to the discretion of the Head of Legal and Corporate Compliance, small areas of land where only one prospective purchaser in the market could make purposeful use of the land in question e.g. a parcel of land adjoining a prospective purchaser's own </w:t>
      </w:r>
      <w:proofErr w:type="gramStart"/>
      <w:r>
        <w:rPr>
          <w:rFonts w:ascii="Arial" w:hAnsi="Arial" w:cs="Arial"/>
        </w:rPr>
        <w:t>property</w:t>
      </w:r>
      <w:proofErr w:type="gramEnd"/>
      <w:r>
        <w:rPr>
          <w:rFonts w:ascii="Arial" w:hAnsi="Arial" w:cs="Arial"/>
        </w:rPr>
        <w:t xml:space="preserve"> </w:t>
      </w:r>
    </w:p>
    <w:p w14:paraId="5812F42E" w14:textId="77777777" w:rsidR="005D1224" w:rsidRDefault="005D1224" w:rsidP="005D1224">
      <w:pPr>
        <w:ind w:left="1080"/>
        <w:jc w:val="both"/>
        <w:rPr>
          <w:rFonts w:ascii="Arial" w:hAnsi="Arial" w:cs="Arial"/>
        </w:rPr>
      </w:pPr>
    </w:p>
    <w:p w14:paraId="6A2E7C53" w14:textId="77777777" w:rsidR="00817C63" w:rsidRDefault="00817C63" w:rsidP="001A101A">
      <w:pPr>
        <w:numPr>
          <w:ilvl w:val="1"/>
          <w:numId w:val="9"/>
        </w:numPr>
        <w:jc w:val="both"/>
        <w:rPr>
          <w:rFonts w:ascii="Arial" w:hAnsi="Arial" w:cs="Arial"/>
        </w:rPr>
      </w:pPr>
      <w:r w:rsidRPr="00225316">
        <w:rPr>
          <w:rFonts w:ascii="Arial" w:hAnsi="Arial" w:cs="Arial"/>
        </w:rPr>
        <w:t xml:space="preserve">Small areas of land where the cost of marketing outweighs the financial benefit </w:t>
      </w:r>
      <w:r w:rsidR="00225316" w:rsidRPr="00225316">
        <w:rPr>
          <w:rFonts w:ascii="Arial" w:hAnsi="Arial" w:cs="Arial"/>
        </w:rPr>
        <w:t xml:space="preserve">and </w:t>
      </w:r>
      <w:r w:rsidRPr="00225316">
        <w:rPr>
          <w:rFonts w:ascii="Arial" w:hAnsi="Arial" w:cs="Arial"/>
        </w:rPr>
        <w:t xml:space="preserve">receipt which will be </w:t>
      </w:r>
      <w:proofErr w:type="gramStart"/>
      <w:r w:rsidRPr="00225316">
        <w:rPr>
          <w:rFonts w:ascii="Arial" w:hAnsi="Arial" w:cs="Arial"/>
        </w:rPr>
        <w:t>generated</w:t>
      </w:r>
      <w:proofErr w:type="gramEnd"/>
      <w:r w:rsidRPr="00225316">
        <w:rPr>
          <w:rFonts w:ascii="Arial" w:hAnsi="Arial" w:cs="Arial"/>
        </w:rPr>
        <w:t xml:space="preserve"> </w:t>
      </w:r>
    </w:p>
    <w:p w14:paraId="14646069" w14:textId="77777777" w:rsidR="00225316" w:rsidRPr="00225316" w:rsidRDefault="00225316" w:rsidP="005D1224">
      <w:pPr>
        <w:ind w:left="1080"/>
        <w:jc w:val="both"/>
        <w:rPr>
          <w:rFonts w:ascii="Arial" w:hAnsi="Arial" w:cs="Arial"/>
        </w:rPr>
      </w:pPr>
    </w:p>
    <w:p w14:paraId="69D350F7" w14:textId="77777777" w:rsidR="00817C63" w:rsidRDefault="001D4A35" w:rsidP="001A101A">
      <w:pPr>
        <w:numPr>
          <w:ilvl w:val="1"/>
          <w:numId w:val="9"/>
        </w:numPr>
        <w:jc w:val="both"/>
        <w:rPr>
          <w:rFonts w:ascii="Arial" w:hAnsi="Arial" w:cs="Arial"/>
        </w:rPr>
      </w:pPr>
      <w:r>
        <w:rPr>
          <w:rFonts w:ascii="Arial" w:hAnsi="Arial" w:cs="Arial"/>
        </w:rPr>
        <w:t>G</w:t>
      </w:r>
      <w:r w:rsidR="00817C63">
        <w:rPr>
          <w:rFonts w:ascii="Arial" w:hAnsi="Arial" w:cs="Arial"/>
        </w:rPr>
        <w:t xml:space="preserve">razing land </w:t>
      </w:r>
      <w:r w:rsidR="000618C4">
        <w:rPr>
          <w:rFonts w:ascii="Arial" w:hAnsi="Arial" w:cs="Arial"/>
        </w:rPr>
        <w:t xml:space="preserve">in accordance with </w:t>
      </w:r>
      <w:r w:rsidR="00817C63">
        <w:rPr>
          <w:rFonts w:ascii="Arial" w:hAnsi="Arial" w:cs="Arial"/>
        </w:rPr>
        <w:t>the current</w:t>
      </w:r>
      <w:r w:rsidR="000618C4">
        <w:rPr>
          <w:rFonts w:ascii="Arial" w:hAnsi="Arial" w:cs="Arial"/>
        </w:rPr>
        <w:t xml:space="preserve"> grazing </w:t>
      </w:r>
      <w:r w:rsidR="00817C63">
        <w:rPr>
          <w:rFonts w:ascii="Arial" w:hAnsi="Arial" w:cs="Arial"/>
        </w:rPr>
        <w:t xml:space="preserve">policy. The Council will consider the sale of areas of grazing land which are considered unsuitable for development or environmental </w:t>
      </w:r>
      <w:proofErr w:type="gramStart"/>
      <w:r w:rsidR="00817C63">
        <w:rPr>
          <w:rFonts w:ascii="Arial" w:hAnsi="Arial" w:cs="Arial"/>
        </w:rPr>
        <w:t>purposes</w:t>
      </w:r>
      <w:proofErr w:type="gramEnd"/>
    </w:p>
    <w:p w14:paraId="6AD6161A" w14:textId="77777777" w:rsidR="00817C63" w:rsidRDefault="00817C63" w:rsidP="005D1224">
      <w:pPr>
        <w:jc w:val="both"/>
        <w:rPr>
          <w:rFonts w:ascii="Arial" w:hAnsi="Arial" w:cs="Arial"/>
        </w:rPr>
      </w:pPr>
    </w:p>
    <w:p w14:paraId="321AE5BF" w14:textId="77777777" w:rsidR="00817C63" w:rsidRDefault="00817C63" w:rsidP="001A101A">
      <w:pPr>
        <w:numPr>
          <w:ilvl w:val="1"/>
          <w:numId w:val="9"/>
        </w:numPr>
        <w:jc w:val="both"/>
        <w:rPr>
          <w:rFonts w:ascii="Arial" w:hAnsi="Arial" w:cs="Arial"/>
        </w:rPr>
      </w:pPr>
      <w:r>
        <w:rPr>
          <w:rFonts w:ascii="Arial" w:hAnsi="Arial" w:cs="Arial"/>
        </w:rPr>
        <w:t xml:space="preserve">Requests to vary or release Restrictive Covenants imposed when the Council previously sold </w:t>
      </w:r>
      <w:proofErr w:type="gramStart"/>
      <w:r>
        <w:rPr>
          <w:rFonts w:ascii="Arial" w:hAnsi="Arial" w:cs="Arial"/>
        </w:rPr>
        <w:t>land</w:t>
      </w:r>
      <w:proofErr w:type="gramEnd"/>
    </w:p>
    <w:p w14:paraId="4CECA56E" w14:textId="77777777" w:rsidR="00817C63" w:rsidRDefault="00817C63" w:rsidP="005D1224">
      <w:pPr>
        <w:jc w:val="both"/>
        <w:rPr>
          <w:rFonts w:ascii="Arial" w:hAnsi="Arial" w:cs="Arial"/>
        </w:rPr>
      </w:pPr>
    </w:p>
    <w:p w14:paraId="2D934D05" w14:textId="77777777" w:rsidR="00817C63" w:rsidRDefault="00817C63" w:rsidP="001A101A">
      <w:pPr>
        <w:numPr>
          <w:ilvl w:val="1"/>
          <w:numId w:val="9"/>
        </w:numPr>
        <w:jc w:val="both"/>
        <w:rPr>
          <w:rFonts w:ascii="Arial" w:hAnsi="Arial" w:cs="Arial"/>
        </w:rPr>
      </w:pPr>
      <w:r>
        <w:rPr>
          <w:rFonts w:ascii="Arial" w:hAnsi="Arial" w:cs="Arial"/>
        </w:rPr>
        <w:t>Land forming a Ransom Strip</w:t>
      </w:r>
    </w:p>
    <w:p w14:paraId="06FE8D6A" w14:textId="77777777" w:rsidR="00817C63" w:rsidRPr="0018045B" w:rsidRDefault="00817C63" w:rsidP="005D1224">
      <w:pPr>
        <w:ind w:left="720"/>
        <w:jc w:val="both"/>
        <w:rPr>
          <w:rFonts w:ascii="Arial" w:hAnsi="Arial" w:cs="Arial"/>
        </w:rPr>
      </w:pPr>
    </w:p>
    <w:p w14:paraId="6E83D1C1" w14:textId="77777777" w:rsidR="00DA4E3B" w:rsidRPr="0018045B" w:rsidRDefault="00225316" w:rsidP="001A101A">
      <w:pPr>
        <w:numPr>
          <w:ilvl w:val="1"/>
          <w:numId w:val="9"/>
        </w:numPr>
        <w:jc w:val="both"/>
        <w:rPr>
          <w:rFonts w:ascii="Arial" w:hAnsi="Arial" w:cs="Arial"/>
        </w:rPr>
      </w:pPr>
      <w:r w:rsidRPr="0018045B">
        <w:rPr>
          <w:rFonts w:ascii="Arial" w:hAnsi="Arial" w:cs="Arial"/>
        </w:rPr>
        <w:t>A</w:t>
      </w:r>
      <w:r w:rsidR="00817C63" w:rsidRPr="0018045B">
        <w:rPr>
          <w:rFonts w:ascii="Arial" w:hAnsi="Arial" w:cs="Arial"/>
        </w:rPr>
        <w:t xml:space="preserve"> </w:t>
      </w:r>
      <w:r w:rsidRPr="0018045B">
        <w:rPr>
          <w:rFonts w:ascii="Arial" w:hAnsi="Arial" w:cs="Arial"/>
        </w:rPr>
        <w:t>“</w:t>
      </w:r>
      <w:r w:rsidR="00817C63" w:rsidRPr="0018045B">
        <w:rPr>
          <w:rFonts w:ascii="Arial" w:hAnsi="Arial" w:cs="Arial"/>
        </w:rPr>
        <w:t>special purchaser</w:t>
      </w:r>
      <w:r w:rsidRPr="0018045B">
        <w:rPr>
          <w:rFonts w:ascii="Arial" w:hAnsi="Arial" w:cs="Arial"/>
        </w:rPr>
        <w:t xml:space="preserve">” </w:t>
      </w:r>
      <w:r w:rsidR="00817C63" w:rsidRPr="0018045B">
        <w:rPr>
          <w:rFonts w:ascii="Arial" w:hAnsi="Arial" w:cs="Arial"/>
        </w:rPr>
        <w:t xml:space="preserve">as defined in the </w:t>
      </w:r>
      <w:r w:rsidR="0001495D" w:rsidRPr="00713BDB">
        <w:rPr>
          <w:rFonts w:ascii="Arial" w:hAnsi="Arial" w:cs="Arial"/>
          <w:color w:val="333333"/>
        </w:rPr>
        <w:t>R</w:t>
      </w:r>
      <w:r w:rsidR="0001495D">
        <w:rPr>
          <w:rFonts w:ascii="Arial" w:hAnsi="Arial" w:cs="Arial"/>
          <w:color w:val="333333"/>
        </w:rPr>
        <w:t xml:space="preserve">oyal Institution of Chartered Surveyors </w:t>
      </w:r>
      <w:r w:rsidR="0001495D" w:rsidRPr="00713BDB">
        <w:rPr>
          <w:rFonts w:ascii="Arial" w:hAnsi="Arial" w:cs="Arial"/>
          <w:color w:val="333333"/>
        </w:rPr>
        <w:t>– Professional Standards (the 'Red Book') January 2014</w:t>
      </w:r>
      <w:r w:rsidR="0001495D" w:rsidRPr="00713BDB">
        <w:rPr>
          <w:rFonts w:ascii="Arial" w:hAnsi="Arial" w:cs="Arial"/>
        </w:rPr>
        <w:t xml:space="preserve"> </w:t>
      </w:r>
      <w:r w:rsidR="00817C63" w:rsidRPr="0018045B">
        <w:rPr>
          <w:rFonts w:ascii="Arial" w:hAnsi="Arial" w:cs="Arial"/>
        </w:rPr>
        <w:t xml:space="preserve">or subsequent </w:t>
      </w:r>
      <w:proofErr w:type="gramStart"/>
      <w:r w:rsidR="00817C63" w:rsidRPr="0018045B">
        <w:rPr>
          <w:rFonts w:ascii="Arial" w:hAnsi="Arial" w:cs="Arial"/>
        </w:rPr>
        <w:t>editions</w:t>
      </w:r>
      <w:proofErr w:type="gramEnd"/>
    </w:p>
    <w:p w14:paraId="5212C66F" w14:textId="77777777" w:rsidR="000B07E9" w:rsidRPr="00F56B6D" w:rsidRDefault="000B07E9" w:rsidP="005D1224">
      <w:pPr>
        <w:ind w:left="720"/>
        <w:jc w:val="both"/>
        <w:rPr>
          <w:rFonts w:ascii="Arial" w:hAnsi="Arial" w:cs="Arial"/>
          <w:b/>
        </w:rPr>
      </w:pPr>
    </w:p>
    <w:p w14:paraId="35536AC3" w14:textId="77777777" w:rsidR="000B07E9" w:rsidRDefault="008A36BA" w:rsidP="00F733F8">
      <w:pPr>
        <w:jc w:val="both"/>
        <w:rPr>
          <w:rFonts w:ascii="Arial" w:hAnsi="Arial" w:cs="Arial"/>
          <w:b/>
        </w:rPr>
      </w:pPr>
      <w:r>
        <w:rPr>
          <w:rFonts w:ascii="Arial" w:hAnsi="Arial" w:cs="Arial"/>
          <w:b/>
        </w:rPr>
        <w:t>2.3</w:t>
      </w:r>
      <w:r w:rsidR="00F56B6D" w:rsidRPr="00F56B6D">
        <w:rPr>
          <w:rFonts w:ascii="Arial" w:hAnsi="Arial" w:cs="Arial"/>
          <w:b/>
        </w:rPr>
        <w:t>.4</w:t>
      </w:r>
      <w:r w:rsidR="00F56B6D" w:rsidRPr="00F56B6D">
        <w:rPr>
          <w:rFonts w:ascii="Arial" w:hAnsi="Arial" w:cs="Arial"/>
          <w:b/>
        </w:rPr>
        <w:tab/>
        <w:t>Valuation matters</w:t>
      </w:r>
    </w:p>
    <w:p w14:paraId="5C339DE5" w14:textId="77777777" w:rsidR="00F56B6D" w:rsidRDefault="00F56B6D" w:rsidP="00F733F8">
      <w:pPr>
        <w:jc w:val="both"/>
        <w:rPr>
          <w:rFonts w:ascii="Arial" w:hAnsi="Arial" w:cs="Arial"/>
          <w:b/>
        </w:rPr>
      </w:pPr>
    </w:p>
    <w:p w14:paraId="433D38FA" w14:textId="77777777" w:rsidR="004E43F1" w:rsidRDefault="00F56B6D" w:rsidP="00F733F8">
      <w:pPr>
        <w:pStyle w:val="BodyText"/>
        <w:tabs>
          <w:tab w:val="num" w:pos="720"/>
        </w:tabs>
        <w:ind w:left="720" w:hanging="720"/>
        <w:rPr>
          <w:rFonts w:ascii="Arial" w:hAnsi="Arial" w:cs="Arial"/>
          <w:color w:val="333333"/>
        </w:rPr>
      </w:pPr>
      <w:r>
        <w:rPr>
          <w:rFonts w:ascii="Arial" w:hAnsi="Arial" w:cs="Arial"/>
        </w:rPr>
        <w:t>.</w:t>
      </w:r>
      <w:r>
        <w:rPr>
          <w:rFonts w:ascii="Arial" w:hAnsi="Arial" w:cs="Arial"/>
          <w:sz w:val="14"/>
          <w:szCs w:val="14"/>
        </w:rPr>
        <w:tab/>
      </w:r>
      <w:r w:rsidR="00115D60" w:rsidRPr="00115D60">
        <w:rPr>
          <w:rFonts w:ascii="Arial" w:hAnsi="Arial" w:cs="Arial"/>
        </w:rPr>
        <w:t xml:space="preserve">In respect of </w:t>
      </w:r>
      <w:r>
        <w:rPr>
          <w:rFonts w:ascii="Arial" w:hAnsi="Arial" w:cs="Arial"/>
        </w:rPr>
        <w:t xml:space="preserve">properties </w:t>
      </w:r>
      <w:r w:rsidR="00115D60">
        <w:rPr>
          <w:rFonts w:ascii="Arial" w:hAnsi="Arial" w:cs="Arial"/>
        </w:rPr>
        <w:t xml:space="preserve">that are to </w:t>
      </w:r>
      <w:r>
        <w:rPr>
          <w:rFonts w:ascii="Arial" w:hAnsi="Arial" w:cs="Arial"/>
        </w:rPr>
        <w:t>be sold on the basis of Market Value</w:t>
      </w:r>
      <w:r w:rsidR="00115D60">
        <w:rPr>
          <w:rFonts w:ascii="Arial" w:hAnsi="Arial" w:cs="Arial"/>
        </w:rPr>
        <w:t xml:space="preserve">, </w:t>
      </w:r>
      <w:proofErr w:type="gramStart"/>
      <w:r w:rsidR="00115D60">
        <w:rPr>
          <w:rFonts w:ascii="Arial" w:hAnsi="Arial" w:cs="Arial"/>
        </w:rPr>
        <w:t>this  will</w:t>
      </w:r>
      <w:proofErr w:type="gramEnd"/>
      <w:r>
        <w:rPr>
          <w:rFonts w:ascii="Arial" w:hAnsi="Arial" w:cs="Arial"/>
        </w:rPr>
        <w:t xml:space="preserve"> </w:t>
      </w:r>
      <w:r w:rsidR="00115D60">
        <w:rPr>
          <w:rFonts w:ascii="Arial" w:hAnsi="Arial" w:cs="Arial"/>
        </w:rPr>
        <w:t xml:space="preserve">be </w:t>
      </w:r>
      <w:r>
        <w:rPr>
          <w:rFonts w:ascii="Arial" w:hAnsi="Arial" w:cs="Arial"/>
        </w:rPr>
        <w:t>as defined in</w:t>
      </w:r>
      <w:r w:rsidR="0001495D">
        <w:rPr>
          <w:rFonts w:ascii="Arial" w:hAnsi="Arial" w:cs="Arial"/>
        </w:rPr>
        <w:t xml:space="preserve"> the</w:t>
      </w:r>
      <w:r>
        <w:rPr>
          <w:rFonts w:ascii="Arial" w:hAnsi="Arial" w:cs="Arial"/>
        </w:rPr>
        <w:t xml:space="preserve"> </w:t>
      </w:r>
      <w:r w:rsidR="0001495D" w:rsidRPr="00713BDB">
        <w:rPr>
          <w:rFonts w:ascii="Arial" w:hAnsi="Arial" w:cs="Arial"/>
          <w:color w:val="333333"/>
        </w:rPr>
        <w:t>R</w:t>
      </w:r>
      <w:r w:rsidR="0001495D">
        <w:rPr>
          <w:rFonts w:ascii="Arial" w:hAnsi="Arial" w:cs="Arial"/>
          <w:color w:val="333333"/>
        </w:rPr>
        <w:t xml:space="preserve">oyal Institution of Chartered Surveyors </w:t>
      </w:r>
      <w:r w:rsidR="0001495D" w:rsidRPr="00713BDB">
        <w:rPr>
          <w:rFonts w:ascii="Arial" w:hAnsi="Arial" w:cs="Arial"/>
          <w:color w:val="333333"/>
        </w:rPr>
        <w:t>– Professional Standards (the 'Red Book') January 2014</w:t>
      </w:r>
      <w:r w:rsidR="0001495D">
        <w:rPr>
          <w:rFonts w:ascii="Arial" w:hAnsi="Arial" w:cs="Arial"/>
          <w:color w:val="333333"/>
        </w:rPr>
        <w:t xml:space="preserve"> or subsequent editions.</w:t>
      </w:r>
    </w:p>
    <w:p w14:paraId="1EBFA00C" w14:textId="77777777" w:rsidR="0001495D" w:rsidRDefault="0001495D" w:rsidP="00F733F8">
      <w:pPr>
        <w:pStyle w:val="BodyText"/>
        <w:tabs>
          <w:tab w:val="num" w:pos="720"/>
        </w:tabs>
        <w:ind w:left="720" w:hanging="720"/>
        <w:rPr>
          <w:rFonts w:ascii="Arial" w:hAnsi="Arial" w:cs="Arial"/>
        </w:rPr>
      </w:pPr>
    </w:p>
    <w:p w14:paraId="386B9BF1" w14:textId="77777777" w:rsidR="004E43F1" w:rsidRPr="004E43F1" w:rsidRDefault="008A36BA" w:rsidP="00F733F8">
      <w:pPr>
        <w:pStyle w:val="BodyText"/>
        <w:tabs>
          <w:tab w:val="num" w:pos="720"/>
        </w:tabs>
        <w:ind w:left="720" w:hanging="720"/>
        <w:rPr>
          <w:rFonts w:ascii="Arial" w:hAnsi="Arial" w:cs="Arial"/>
          <w:b/>
        </w:rPr>
      </w:pPr>
      <w:r>
        <w:rPr>
          <w:rFonts w:ascii="Arial" w:hAnsi="Arial" w:cs="Arial"/>
          <w:b/>
        </w:rPr>
        <w:t>2.3</w:t>
      </w:r>
      <w:r w:rsidR="004E43F1" w:rsidRPr="004E43F1">
        <w:rPr>
          <w:rFonts w:ascii="Arial" w:hAnsi="Arial" w:cs="Arial"/>
          <w:b/>
        </w:rPr>
        <w:t>.5</w:t>
      </w:r>
      <w:r w:rsidR="004E43F1" w:rsidRPr="004E43F1">
        <w:rPr>
          <w:rFonts w:ascii="Arial" w:hAnsi="Arial" w:cs="Arial"/>
          <w:b/>
        </w:rPr>
        <w:tab/>
      </w:r>
      <w:r w:rsidR="00B86BA3">
        <w:rPr>
          <w:rFonts w:ascii="Arial" w:hAnsi="Arial" w:cs="Arial"/>
          <w:b/>
        </w:rPr>
        <w:t>Disposals by</w:t>
      </w:r>
      <w:r w:rsidR="004E43F1" w:rsidRPr="004E43F1">
        <w:rPr>
          <w:rFonts w:ascii="Arial" w:hAnsi="Arial" w:cs="Arial"/>
          <w:b/>
        </w:rPr>
        <w:t xml:space="preserve"> sealed offers and </w:t>
      </w:r>
      <w:proofErr w:type="gramStart"/>
      <w:r w:rsidR="004E43F1" w:rsidRPr="004E43F1">
        <w:rPr>
          <w:rFonts w:ascii="Arial" w:hAnsi="Arial" w:cs="Arial"/>
          <w:b/>
        </w:rPr>
        <w:t>tenders</w:t>
      </w:r>
      <w:proofErr w:type="gramEnd"/>
    </w:p>
    <w:p w14:paraId="134A2D24" w14:textId="77777777" w:rsidR="00F56B6D" w:rsidRPr="00F56B6D" w:rsidRDefault="00F56B6D" w:rsidP="00F733F8">
      <w:pPr>
        <w:jc w:val="both"/>
        <w:rPr>
          <w:rFonts w:ascii="Arial" w:hAnsi="Arial" w:cs="Arial"/>
          <w:b/>
        </w:rPr>
      </w:pPr>
    </w:p>
    <w:p w14:paraId="1FB28796" w14:textId="77777777" w:rsidR="000B07E9" w:rsidRDefault="004E43F1" w:rsidP="00F733F8">
      <w:pPr>
        <w:ind w:left="720"/>
        <w:jc w:val="both"/>
        <w:rPr>
          <w:rFonts w:ascii="Arial" w:hAnsi="Arial" w:cs="Arial"/>
        </w:rPr>
      </w:pPr>
      <w:r>
        <w:rPr>
          <w:rFonts w:ascii="Arial" w:hAnsi="Arial" w:cs="Arial"/>
        </w:rPr>
        <w:t xml:space="preserve">Where in pursuance of this </w:t>
      </w:r>
      <w:r w:rsidR="0018045B">
        <w:rPr>
          <w:rFonts w:ascii="Arial" w:hAnsi="Arial" w:cs="Arial"/>
        </w:rPr>
        <w:t>Polic</w:t>
      </w:r>
      <w:r>
        <w:rPr>
          <w:rFonts w:ascii="Arial" w:hAnsi="Arial" w:cs="Arial"/>
        </w:rPr>
        <w:t>y either sealed offers or tenders are invited, every invitation shall be based on a standard form</w:t>
      </w:r>
      <w:r w:rsidR="00B86BA3">
        <w:rPr>
          <w:rFonts w:ascii="Arial" w:hAnsi="Arial" w:cs="Arial"/>
        </w:rPr>
        <w:t xml:space="preserve"> and process</w:t>
      </w:r>
      <w:r>
        <w:rPr>
          <w:rFonts w:ascii="Arial" w:hAnsi="Arial" w:cs="Arial"/>
        </w:rPr>
        <w:t xml:space="preserve"> as prescribed by the Council’s Head of Corporate Procurement</w:t>
      </w:r>
      <w:r w:rsidR="00B86BA3">
        <w:rPr>
          <w:rFonts w:ascii="Arial" w:hAnsi="Arial" w:cs="Arial"/>
        </w:rPr>
        <w:t xml:space="preserve"> in accordance with the Council’s procurement</w:t>
      </w:r>
      <w:r w:rsidR="002E56C6">
        <w:rPr>
          <w:rFonts w:ascii="Arial" w:hAnsi="Arial" w:cs="Arial"/>
        </w:rPr>
        <w:t xml:space="preserve"> procedures</w:t>
      </w:r>
      <w:r>
        <w:rPr>
          <w:rFonts w:ascii="Arial" w:hAnsi="Arial" w:cs="Arial"/>
        </w:rPr>
        <w:t xml:space="preserve">, setting out the terms and conditions upon which all bids should be made. The Council will be under no obligation </w:t>
      </w:r>
      <w:r w:rsidR="00B86BA3">
        <w:rPr>
          <w:rFonts w:ascii="Arial" w:hAnsi="Arial" w:cs="Arial"/>
        </w:rPr>
        <w:t>to accept the highest or any offer.</w:t>
      </w:r>
    </w:p>
    <w:p w14:paraId="1F08403D" w14:textId="77777777" w:rsidR="00B86BA3" w:rsidRPr="00B86BA3" w:rsidRDefault="00B86BA3" w:rsidP="00F733F8">
      <w:pPr>
        <w:ind w:left="720"/>
        <w:jc w:val="both"/>
        <w:rPr>
          <w:rFonts w:ascii="Arial" w:hAnsi="Arial" w:cs="Arial"/>
          <w:b/>
        </w:rPr>
      </w:pPr>
    </w:p>
    <w:p w14:paraId="1A952739" w14:textId="77777777" w:rsidR="00B86BA3" w:rsidRDefault="008A36BA" w:rsidP="00F733F8">
      <w:pPr>
        <w:jc w:val="both"/>
        <w:rPr>
          <w:rFonts w:ascii="Arial" w:hAnsi="Arial" w:cs="Arial"/>
          <w:b/>
        </w:rPr>
      </w:pPr>
      <w:r>
        <w:rPr>
          <w:rFonts w:ascii="Arial" w:hAnsi="Arial" w:cs="Arial"/>
          <w:b/>
        </w:rPr>
        <w:t>2.3</w:t>
      </w:r>
      <w:r w:rsidR="00B86BA3" w:rsidRPr="00B86BA3">
        <w:rPr>
          <w:rFonts w:ascii="Arial" w:hAnsi="Arial" w:cs="Arial"/>
          <w:b/>
        </w:rPr>
        <w:t>.6   Disposals by private treaty</w:t>
      </w:r>
    </w:p>
    <w:p w14:paraId="670E7EFC" w14:textId="77777777" w:rsidR="002E56C6" w:rsidRDefault="002E56C6" w:rsidP="00F733F8">
      <w:pPr>
        <w:jc w:val="both"/>
        <w:rPr>
          <w:rFonts w:ascii="Arial" w:hAnsi="Arial" w:cs="Arial"/>
          <w:b/>
        </w:rPr>
      </w:pPr>
    </w:p>
    <w:p w14:paraId="322A7C1D" w14:textId="77777777" w:rsidR="002E56C6" w:rsidRDefault="002E56C6" w:rsidP="00F733F8">
      <w:pPr>
        <w:pStyle w:val="BodyText"/>
        <w:ind w:left="720" w:hanging="720"/>
        <w:rPr>
          <w:rFonts w:ascii="Arial" w:hAnsi="Arial" w:cs="Arial"/>
        </w:rPr>
      </w:pPr>
      <w:r>
        <w:rPr>
          <w:rFonts w:ascii="Arial" w:hAnsi="Arial" w:cs="Arial"/>
          <w:b/>
        </w:rPr>
        <w:tab/>
      </w:r>
      <w:r>
        <w:rPr>
          <w:rFonts w:ascii="Arial" w:hAnsi="Arial" w:cs="Arial"/>
        </w:rPr>
        <w:t xml:space="preserve">Where the principle of a sale is agreed in respect of properties categorised in </w:t>
      </w:r>
      <w:r w:rsidR="00115D60">
        <w:rPr>
          <w:rFonts w:ascii="Arial" w:hAnsi="Arial" w:cs="Arial"/>
        </w:rPr>
        <w:t>2</w:t>
      </w:r>
      <w:r>
        <w:rPr>
          <w:rFonts w:ascii="Arial" w:hAnsi="Arial" w:cs="Arial"/>
        </w:rPr>
        <w:t>.</w:t>
      </w:r>
      <w:r w:rsidR="00115D60">
        <w:rPr>
          <w:rFonts w:ascii="Arial" w:hAnsi="Arial" w:cs="Arial"/>
        </w:rPr>
        <w:t>3.2</w:t>
      </w:r>
      <w:r>
        <w:rPr>
          <w:rFonts w:ascii="Arial" w:hAnsi="Arial" w:cs="Arial"/>
        </w:rPr>
        <w:t xml:space="preserve"> (a) to (</w:t>
      </w:r>
      <w:r w:rsidR="00115D60">
        <w:rPr>
          <w:rFonts w:ascii="Arial" w:hAnsi="Arial" w:cs="Arial"/>
        </w:rPr>
        <w:t>d</w:t>
      </w:r>
      <w:r>
        <w:rPr>
          <w:rFonts w:ascii="Arial" w:hAnsi="Arial" w:cs="Arial"/>
        </w:rPr>
        <w:t xml:space="preserve">) and </w:t>
      </w:r>
      <w:r w:rsidR="00115D60">
        <w:rPr>
          <w:rFonts w:ascii="Arial" w:hAnsi="Arial" w:cs="Arial"/>
        </w:rPr>
        <w:t>2</w:t>
      </w:r>
      <w:r>
        <w:rPr>
          <w:rFonts w:ascii="Arial" w:hAnsi="Arial" w:cs="Arial"/>
        </w:rPr>
        <w:t>.3</w:t>
      </w:r>
      <w:r w:rsidR="00115D60">
        <w:rPr>
          <w:rFonts w:ascii="Arial" w:hAnsi="Arial" w:cs="Arial"/>
        </w:rPr>
        <w:t>.3</w:t>
      </w:r>
      <w:r>
        <w:rPr>
          <w:rFonts w:ascii="Arial" w:hAnsi="Arial" w:cs="Arial"/>
        </w:rPr>
        <w:t xml:space="preserve"> above, the sale shall proceed by Private Treaty. Negotiations will be entered in to with the applicant and his/her agent utilising the services of the Council’s own in-house valuers or external valuers where appropriate.</w:t>
      </w:r>
    </w:p>
    <w:p w14:paraId="22E833F6" w14:textId="77777777" w:rsidR="00115D60" w:rsidRDefault="00DA4E3B" w:rsidP="00F733F8">
      <w:pPr>
        <w:pStyle w:val="BodyTextIndent2"/>
        <w:tabs>
          <w:tab w:val="left" w:pos="720"/>
        </w:tabs>
        <w:ind w:left="0"/>
        <w:rPr>
          <w:rFonts w:ascii="Arial" w:hAnsi="Arial" w:cs="Arial"/>
        </w:rPr>
      </w:pPr>
      <w:r>
        <w:rPr>
          <w:rFonts w:ascii="Arial" w:hAnsi="Arial" w:cs="Arial"/>
        </w:rPr>
        <w:tab/>
      </w:r>
    </w:p>
    <w:p w14:paraId="411E2C86" w14:textId="77777777" w:rsidR="00115D60" w:rsidRDefault="00115D60" w:rsidP="00F733F8">
      <w:pPr>
        <w:pStyle w:val="BodyTextIndent2"/>
        <w:tabs>
          <w:tab w:val="left" w:pos="720"/>
        </w:tabs>
        <w:ind w:left="0"/>
        <w:rPr>
          <w:rFonts w:ascii="Arial" w:hAnsi="Arial" w:cs="Arial"/>
        </w:rPr>
      </w:pPr>
    </w:p>
    <w:p w14:paraId="3D9EE772" w14:textId="77777777" w:rsidR="00115D60" w:rsidRDefault="00115D60" w:rsidP="00F733F8">
      <w:pPr>
        <w:pStyle w:val="BodyTextIndent2"/>
        <w:tabs>
          <w:tab w:val="left" w:pos="720"/>
        </w:tabs>
        <w:ind w:left="0"/>
        <w:rPr>
          <w:rFonts w:ascii="Arial" w:hAnsi="Arial" w:cs="Arial"/>
        </w:rPr>
      </w:pPr>
    </w:p>
    <w:p w14:paraId="1421E74B" w14:textId="77777777" w:rsidR="005D1224" w:rsidRDefault="008A36BA" w:rsidP="00115D60">
      <w:pPr>
        <w:pStyle w:val="BodyTextIndent2"/>
        <w:tabs>
          <w:tab w:val="left" w:pos="720"/>
        </w:tabs>
        <w:rPr>
          <w:rFonts w:ascii="Arial" w:hAnsi="Arial" w:cs="Arial"/>
          <w:b/>
        </w:rPr>
      </w:pPr>
      <w:r w:rsidRPr="008A36BA">
        <w:rPr>
          <w:rFonts w:ascii="Arial" w:hAnsi="Arial" w:cs="Arial"/>
          <w:b/>
        </w:rPr>
        <w:lastRenderedPageBreak/>
        <w:t>2.3</w:t>
      </w:r>
      <w:r w:rsidR="00C10C60" w:rsidRPr="008A36BA">
        <w:rPr>
          <w:rFonts w:ascii="Arial" w:hAnsi="Arial" w:cs="Arial"/>
          <w:b/>
        </w:rPr>
        <w:t>.</w:t>
      </w:r>
      <w:r w:rsidR="00C10C60" w:rsidRPr="00C10C60">
        <w:rPr>
          <w:rFonts w:ascii="Arial" w:hAnsi="Arial" w:cs="Arial"/>
          <w:b/>
        </w:rPr>
        <w:t>7</w:t>
      </w:r>
      <w:r w:rsidR="00C10C60" w:rsidRPr="00C10C60">
        <w:rPr>
          <w:rFonts w:ascii="Arial" w:hAnsi="Arial" w:cs="Arial"/>
          <w:b/>
        </w:rPr>
        <w:tab/>
        <w:t>U</w:t>
      </w:r>
      <w:r w:rsidR="005D1224" w:rsidRPr="00C10C60">
        <w:rPr>
          <w:rFonts w:ascii="Arial" w:hAnsi="Arial" w:cs="Arial"/>
          <w:b/>
        </w:rPr>
        <w:t>se</w:t>
      </w:r>
      <w:r w:rsidR="005D1224" w:rsidRPr="005D1224">
        <w:rPr>
          <w:rFonts w:ascii="Arial" w:hAnsi="Arial" w:cs="Arial"/>
          <w:b/>
        </w:rPr>
        <w:t xml:space="preserve"> of external valuers </w:t>
      </w:r>
    </w:p>
    <w:p w14:paraId="73B2EAC8" w14:textId="77777777" w:rsidR="005D1224" w:rsidRDefault="005D1224" w:rsidP="00F733F8">
      <w:pPr>
        <w:jc w:val="both"/>
        <w:rPr>
          <w:rFonts w:ascii="Arial" w:hAnsi="Arial" w:cs="Arial"/>
          <w:b/>
        </w:rPr>
      </w:pPr>
    </w:p>
    <w:p w14:paraId="31E5DFE3" w14:textId="77777777" w:rsidR="005D1224" w:rsidRDefault="005D1224" w:rsidP="00F733F8">
      <w:pPr>
        <w:pStyle w:val="BodyText"/>
        <w:tabs>
          <w:tab w:val="clear" w:pos="720"/>
          <w:tab w:val="clear" w:pos="4320"/>
        </w:tabs>
        <w:ind w:left="720"/>
        <w:rPr>
          <w:rFonts w:ascii="Arial" w:hAnsi="Arial" w:cs="Arial"/>
        </w:rPr>
      </w:pPr>
      <w:r>
        <w:rPr>
          <w:rFonts w:ascii="Arial" w:hAnsi="Arial" w:cs="Arial"/>
        </w:rPr>
        <w:t xml:space="preserve">There may be circumstances where </w:t>
      </w:r>
      <w:r w:rsidR="00C10C60">
        <w:rPr>
          <w:rFonts w:ascii="Arial" w:hAnsi="Arial" w:cs="Arial"/>
        </w:rPr>
        <w:t xml:space="preserve">there could be perceived conflicts of interest or bias, for example where a transaction with either a </w:t>
      </w:r>
      <w:proofErr w:type="gramStart"/>
      <w:r w:rsidR="00C10C60">
        <w:rPr>
          <w:rFonts w:ascii="Arial" w:hAnsi="Arial" w:cs="Arial"/>
        </w:rPr>
        <w:t>Member</w:t>
      </w:r>
      <w:proofErr w:type="gramEnd"/>
      <w:r w:rsidR="00C10C60">
        <w:rPr>
          <w:rFonts w:ascii="Arial" w:hAnsi="Arial" w:cs="Arial"/>
        </w:rPr>
        <w:t xml:space="preserve"> or Officer proceeds by Private Treaty. In these circumstances </w:t>
      </w:r>
      <w:r>
        <w:rPr>
          <w:rFonts w:ascii="Arial" w:hAnsi="Arial" w:cs="Arial"/>
        </w:rPr>
        <w:t xml:space="preserve">it will be appropriate to instruct the District Valuer or other </w:t>
      </w:r>
      <w:r w:rsidR="00115D60">
        <w:rPr>
          <w:rFonts w:ascii="Arial" w:hAnsi="Arial" w:cs="Arial"/>
        </w:rPr>
        <w:t xml:space="preserve">independent </w:t>
      </w:r>
      <w:r>
        <w:rPr>
          <w:rFonts w:ascii="Arial" w:hAnsi="Arial" w:cs="Arial"/>
        </w:rPr>
        <w:t>external agents to negotiate on behalf of the Council</w:t>
      </w:r>
      <w:r w:rsidR="00C10C60">
        <w:rPr>
          <w:rFonts w:ascii="Arial" w:hAnsi="Arial" w:cs="Arial"/>
        </w:rPr>
        <w:t>.</w:t>
      </w:r>
      <w:r>
        <w:rPr>
          <w:rFonts w:ascii="Arial" w:hAnsi="Arial" w:cs="Arial"/>
        </w:rPr>
        <w:t xml:space="preserve"> </w:t>
      </w:r>
      <w:r w:rsidR="00C10C60">
        <w:rPr>
          <w:rFonts w:ascii="Arial" w:hAnsi="Arial" w:cs="Arial"/>
        </w:rPr>
        <w:t>The</w:t>
      </w:r>
      <w:r>
        <w:rPr>
          <w:rFonts w:ascii="Arial" w:hAnsi="Arial" w:cs="Arial"/>
        </w:rPr>
        <w:t xml:space="preserve"> decision</w:t>
      </w:r>
      <w:r w:rsidR="00C10C60">
        <w:rPr>
          <w:rFonts w:ascii="Arial" w:hAnsi="Arial" w:cs="Arial"/>
        </w:rPr>
        <w:t xml:space="preserve"> to instruct an external valuer</w:t>
      </w:r>
      <w:r>
        <w:rPr>
          <w:rFonts w:ascii="Arial" w:hAnsi="Arial" w:cs="Arial"/>
        </w:rPr>
        <w:t xml:space="preserve"> shall be delegated to the Head of Legal and Corporate Compliance.</w:t>
      </w:r>
    </w:p>
    <w:p w14:paraId="5ACACA3A" w14:textId="77777777" w:rsidR="001135F9" w:rsidRDefault="001135F9" w:rsidP="00F733F8">
      <w:pPr>
        <w:pStyle w:val="BodyText"/>
        <w:tabs>
          <w:tab w:val="clear" w:pos="720"/>
          <w:tab w:val="clear" w:pos="4320"/>
        </w:tabs>
        <w:ind w:left="720"/>
        <w:rPr>
          <w:rFonts w:ascii="Arial" w:hAnsi="Arial" w:cs="Arial"/>
        </w:rPr>
      </w:pPr>
    </w:p>
    <w:p w14:paraId="30BCE6D7" w14:textId="77777777" w:rsidR="001135F9" w:rsidRDefault="008A36BA" w:rsidP="00F733F8">
      <w:pPr>
        <w:pStyle w:val="BodyText"/>
        <w:tabs>
          <w:tab w:val="clear" w:pos="720"/>
          <w:tab w:val="clear" w:pos="4320"/>
        </w:tabs>
        <w:rPr>
          <w:rFonts w:ascii="Arial" w:hAnsi="Arial" w:cs="Arial"/>
          <w:b/>
        </w:rPr>
      </w:pPr>
      <w:r>
        <w:rPr>
          <w:rFonts w:ascii="Arial" w:hAnsi="Arial" w:cs="Arial"/>
          <w:b/>
        </w:rPr>
        <w:t>2.3</w:t>
      </w:r>
      <w:r w:rsidR="001135F9" w:rsidRPr="001135F9">
        <w:rPr>
          <w:rFonts w:ascii="Arial" w:hAnsi="Arial" w:cs="Arial"/>
          <w:b/>
        </w:rPr>
        <w:t>.8   Members and Officers Code of Conduct</w:t>
      </w:r>
    </w:p>
    <w:p w14:paraId="59F0A2CA" w14:textId="77777777" w:rsidR="001135F9" w:rsidRDefault="001135F9" w:rsidP="00F733F8">
      <w:pPr>
        <w:pStyle w:val="BodyText"/>
        <w:tabs>
          <w:tab w:val="clear" w:pos="720"/>
          <w:tab w:val="clear" w:pos="4320"/>
        </w:tabs>
        <w:rPr>
          <w:rFonts w:ascii="Arial" w:hAnsi="Arial" w:cs="Arial"/>
          <w:b/>
        </w:rPr>
      </w:pPr>
    </w:p>
    <w:p w14:paraId="7FA213AB" w14:textId="77777777" w:rsidR="001135F9" w:rsidRPr="001135F9" w:rsidRDefault="001135F9" w:rsidP="00F733F8">
      <w:pPr>
        <w:pStyle w:val="BodyText"/>
        <w:tabs>
          <w:tab w:val="clear" w:pos="720"/>
          <w:tab w:val="clear" w:pos="4320"/>
        </w:tabs>
        <w:ind w:left="720"/>
        <w:rPr>
          <w:rFonts w:ascii="Arial" w:hAnsi="Arial" w:cs="Arial"/>
          <w:b/>
        </w:rPr>
      </w:pPr>
      <w:r>
        <w:rPr>
          <w:rFonts w:ascii="Arial" w:hAnsi="Arial" w:cs="Arial"/>
        </w:rPr>
        <w:t xml:space="preserve">Members and Officers, other than Estates and Strategic Asset Management and Legal Section officers, and Regeneration officers dealing with the letting of the Council’s Industrial Estate Portfolio, should </w:t>
      </w:r>
      <w:r w:rsidRPr="001135F9">
        <w:rPr>
          <w:rFonts w:ascii="Arial" w:hAnsi="Arial" w:cs="Arial"/>
          <w:b/>
        </w:rPr>
        <w:t>not engage in negotiations under</w:t>
      </w:r>
      <w:r>
        <w:rPr>
          <w:rFonts w:ascii="Arial" w:hAnsi="Arial" w:cs="Arial"/>
        </w:rPr>
        <w:t xml:space="preserve"> </w:t>
      </w:r>
      <w:r w:rsidRPr="001135F9">
        <w:rPr>
          <w:rFonts w:ascii="Arial" w:hAnsi="Arial" w:cs="Arial"/>
          <w:b/>
        </w:rPr>
        <w:t>any circumstances</w:t>
      </w:r>
      <w:r>
        <w:rPr>
          <w:rFonts w:ascii="Arial" w:hAnsi="Arial" w:cs="Arial"/>
        </w:rPr>
        <w:t xml:space="preserve"> or carry out any actions that may directly or indirectly seek to influence an employee in the conduct of any </w:t>
      </w:r>
      <w:proofErr w:type="gramStart"/>
      <w:r>
        <w:rPr>
          <w:rFonts w:ascii="Arial" w:hAnsi="Arial" w:cs="Arial"/>
        </w:rPr>
        <w:t>property based</w:t>
      </w:r>
      <w:proofErr w:type="gramEnd"/>
      <w:r>
        <w:rPr>
          <w:rFonts w:ascii="Arial" w:hAnsi="Arial" w:cs="Arial"/>
        </w:rPr>
        <w:t xml:space="preserve"> transaction involving the Council.  Any such action will constitute a breach of the Members or Officers Code of Conduct.  </w:t>
      </w:r>
    </w:p>
    <w:p w14:paraId="07D983BB" w14:textId="77777777" w:rsidR="005D1224" w:rsidRDefault="005D1224" w:rsidP="00F733F8">
      <w:pPr>
        <w:pStyle w:val="BodyText"/>
        <w:tabs>
          <w:tab w:val="clear" w:pos="720"/>
          <w:tab w:val="clear" w:pos="4320"/>
        </w:tabs>
        <w:ind w:left="720"/>
        <w:rPr>
          <w:rFonts w:ascii="Arial" w:hAnsi="Arial" w:cs="Arial"/>
        </w:rPr>
      </w:pPr>
    </w:p>
    <w:p w14:paraId="3E9F531B" w14:textId="77777777" w:rsidR="00C93073" w:rsidRDefault="00C93073" w:rsidP="00F733F8">
      <w:pPr>
        <w:pStyle w:val="BodyText"/>
        <w:tabs>
          <w:tab w:val="clear" w:pos="720"/>
          <w:tab w:val="clear" w:pos="4320"/>
        </w:tabs>
        <w:ind w:left="720"/>
        <w:rPr>
          <w:rFonts w:ascii="Arial" w:hAnsi="Arial" w:cs="Arial"/>
        </w:rPr>
      </w:pPr>
    </w:p>
    <w:p w14:paraId="0144192A" w14:textId="77777777" w:rsidR="005D1224" w:rsidRDefault="00F733F8" w:rsidP="00F733F8">
      <w:pPr>
        <w:pStyle w:val="BodyText"/>
        <w:tabs>
          <w:tab w:val="clear" w:pos="720"/>
          <w:tab w:val="clear" w:pos="4320"/>
        </w:tabs>
        <w:rPr>
          <w:rFonts w:ascii="Arial" w:hAnsi="Arial" w:cs="Arial"/>
          <w:b/>
        </w:rPr>
      </w:pPr>
      <w:r>
        <w:rPr>
          <w:rFonts w:ascii="Arial" w:hAnsi="Arial" w:cs="Arial"/>
          <w:b/>
        </w:rPr>
        <w:t>2</w:t>
      </w:r>
      <w:r w:rsidR="005D1224" w:rsidRPr="005D1224">
        <w:rPr>
          <w:rFonts w:ascii="Arial" w:hAnsi="Arial" w:cs="Arial"/>
          <w:b/>
        </w:rPr>
        <w:t>.</w:t>
      </w:r>
      <w:r>
        <w:rPr>
          <w:rFonts w:ascii="Arial" w:hAnsi="Arial" w:cs="Arial"/>
          <w:b/>
        </w:rPr>
        <w:t>4</w:t>
      </w:r>
      <w:r w:rsidR="005D1224" w:rsidRPr="005D1224">
        <w:rPr>
          <w:rFonts w:ascii="Arial" w:hAnsi="Arial" w:cs="Arial"/>
          <w:b/>
        </w:rPr>
        <w:t xml:space="preserve">      REPORTING</w:t>
      </w:r>
      <w:r w:rsidR="005D1224">
        <w:rPr>
          <w:rFonts w:ascii="Arial" w:hAnsi="Arial" w:cs="Arial"/>
          <w:b/>
        </w:rPr>
        <w:t xml:space="preserve"> REQUIREMENTS</w:t>
      </w:r>
      <w:r w:rsidR="005D1224" w:rsidRPr="005D1224">
        <w:rPr>
          <w:rFonts w:ascii="Arial" w:hAnsi="Arial" w:cs="Arial"/>
          <w:b/>
        </w:rPr>
        <w:t xml:space="preserve"> AND COMPLETION OF DISPOSALS</w:t>
      </w:r>
    </w:p>
    <w:p w14:paraId="2C861861" w14:textId="77777777" w:rsidR="005D1224" w:rsidRDefault="005D1224" w:rsidP="00F733F8">
      <w:pPr>
        <w:pStyle w:val="BodyText"/>
        <w:tabs>
          <w:tab w:val="clear" w:pos="720"/>
          <w:tab w:val="clear" w:pos="4320"/>
        </w:tabs>
        <w:rPr>
          <w:rFonts w:ascii="Arial" w:hAnsi="Arial" w:cs="Arial"/>
          <w:b/>
        </w:rPr>
      </w:pPr>
      <w:r>
        <w:rPr>
          <w:rFonts w:ascii="Arial" w:hAnsi="Arial" w:cs="Arial"/>
          <w:b/>
        </w:rPr>
        <w:t xml:space="preserve">           </w:t>
      </w:r>
    </w:p>
    <w:p w14:paraId="2F621CF4" w14:textId="77777777" w:rsidR="00071259" w:rsidRDefault="005D1224" w:rsidP="00F733F8">
      <w:pPr>
        <w:pStyle w:val="BodyText"/>
        <w:tabs>
          <w:tab w:val="num" w:pos="720"/>
        </w:tabs>
        <w:ind w:left="720" w:hanging="720"/>
        <w:rPr>
          <w:rFonts w:ascii="Arial" w:hAnsi="Arial" w:cs="Arial"/>
        </w:rPr>
      </w:pPr>
      <w:r>
        <w:rPr>
          <w:rFonts w:ascii="Arial" w:hAnsi="Arial" w:cs="Arial"/>
          <w:b/>
        </w:rPr>
        <w:tab/>
      </w:r>
      <w:r w:rsidR="005E3F07">
        <w:rPr>
          <w:rFonts w:ascii="Arial" w:hAnsi="Arial" w:cs="Arial"/>
        </w:rPr>
        <w:t xml:space="preserve">In accordance with the Constitution of the Council, the Head of Corporate and Legal Compliance has delegated powers to approve the principle of any sales and the </w:t>
      </w:r>
      <w:r w:rsidR="00071259">
        <w:rPr>
          <w:rFonts w:ascii="Arial" w:hAnsi="Arial" w:cs="Arial"/>
        </w:rPr>
        <w:t>t</w:t>
      </w:r>
      <w:r w:rsidR="005E3F07">
        <w:rPr>
          <w:rFonts w:ascii="Arial" w:hAnsi="Arial" w:cs="Arial"/>
        </w:rPr>
        <w:t xml:space="preserve">erms of the </w:t>
      </w:r>
      <w:r w:rsidR="00071259">
        <w:rPr>
          <w:rFonts w:ascii="Arial" w:hAnsi="Arial" w:cs="Arial"/>
        </w:rPr>
        <w:t>t</w:t>
      </w:r>
      <w:r w:rsidR="005E3F07">
        <w:rPr>
          <w:rFonts w:ascii="Arial" w:hAnsi="Arial" w:cs="Arial"/>
        </w:rPr>
        <w:t xml:space="preserve">ransaction.  A report on the tender or sealed offers received shall be </w:t>
      </w:r>
      <w:r w:rsidR="00071259">
        <w:rPr>
          <w:rFonts w:ascii="Arial" w:hAnsi="Arial" w:cs="Arial"/>
        </w:rPr>
        <w:t>prepared and submitted</w:t>
      </w:r>
      <w:r w:rsidR="00071259" w:rsidRPr="00071259">
        <w:rPr>
          <w:rFonts w:ascii="Arial" w:hAnsi="Arial" w:cs="Arial"/>
        </w:rPr>
        <w:t xml:space="preserve"> </w:t>
      </w:r>
      <w:r w:rsidR="00071259">
        <w:rPr>
          <w:rFonts w:ascii="Arial" w:hAnsi="Arial" w:cs="Arial"/>
        </w:rPr>
        <w:t xml:space="preserve">by the Estates and Strategic Asset Management </w:t>
      </w:r>
      <w:r w:rsidR="0018045B">
        <w:rPr>
          <w:rFonts w:ascii="Arial" w:hAnsi="Arial" w:cs="Arial"/>
        </w:rPr>
        <w:t>S</w:t>
      </w:r>
      <w:r w:rsidR="00071259">
        <w:rPr>
          <w:rFonts w:ascii="Arial" w:hAnsi="Arial" w:cs="Arial"/>
        </w:rPr>
        <w:t xml:space="preserve">ection </w:t>
      </w:r>
      <w:r w:rsidR="005E3F07">
        <w:rPr>
          <w:rFonts w:ascii="Arial" w:hAnsi="Arial" w:cs="Arial"/>
        </w:rPr>
        <w:t>with an appropriate recommendation for approval.</w:t>
      </w:r>
      <w:r w:rsidR="00071259">
        <w:rPr>
          <w:rFonts w:ascii="Arial" w:hAnsi="Arial" w:cs="Arial"/>
        </w:rPr>
        <w:t xml:space="preserve"> </w:t>
      </w:r>
    </w:p>
    <w:p w14:paraId="61FD8834" w14:textId="77777777" w:rsidR="00115D60" w:rsidRDefault="00115D60" w:rsidP="00F733F8">
      <w:pPr>
        <w:pStyle w:val="BodyText"/>
        <w:tabs>
          <w:tab w:val="num" w:pos="720"/>
        </w:tabs>
        <w:ind w:left="720" w:hanging="720"/>
        <w:rPr>
          <w:rFonts w:ascii="Arial" w:hAnsi="Arial" w:cs="Arial"/>
        </w:rPr>
      </w:pPr>
    </w:p>
    <w:p w14:paraId="565F26FE" w14:textId="77777777" w:rsidR="005E3F07" w:rsidRDefault="00071259" w:rsidP="005147EF">
      <w:pPr>
        <w:pStyle w:val="BodyText"/>
        <w:tabs>
          <w:tab w:val="clear" w:pos="720"/>
        </w:tabs>
        <w:ind w:left="720"/>
        <w:rPr>
          <w:rFonts w:ascii="Arial" w:hAnsi="Arial" w:cs="Arial"/>
        </w:rPr>
      </w:pPr>
      <w:r>
        <w:rPr>
          <w:rFonts w:ascii="Arial" w:hAnsi="Arial" w:cs="Arial"/>
        </w:rPr>
        <w:t xml:space="preserve">If the disposal is at less than best consideration and involves a grant of lease over 25 years or sale of freehold, for example Community Asset Transfer, then a report will be prepared for Executive approval. It should be noted that the consent of the Welsh Government may also be required in certain circumstances. </w:t>
      </w:r>
    </w:p>
    <w:p w14:paraId="1B67B63E" w14:textId="77777777" w:rsidR="005147EF" w:rsidRDefault="005147EF" w:rsidP="005147EF">
      <w:pPr>
        <w:pStyle w:val="BodyText"/>
        <w:tabs>
          <w:tab w:val="clear" w:pos="720"/>
        </w:tabs>
        <w:ind w:left="720"/>
        <w:rPr>
          <w:rFonts w:ascii="Arial" w:hAnsi="Arial" w:cs="Arial"/>
        </w:rPr>
      </w:pPr>
    </w:p>
    <w:p w14:paraId="74C72570" w14:textId="77777777" w:rsidR="005147EF" w:rsidRDefault="005147EF" w:rsidP="005147EF">
      <w:pPr>
        <w:pStyle w:val="BodyText"/>
        <w:tabs>
          <w:tab w:val="clear" w:pos="720"/>
        </w:tabs>
        <w:ind w:left="720"/>
        <w:rPr>
          <w:rFonts w:ascii="Arial" w:hAnsi="Arial" w:cs="Arial"/>
        </w:rPr>
      </w:pPr>
      <w:r>
        <w:rPr>
          <w:rFonts w:ascii="Arial" w:hAnsi="Arial" w:cs="Arial"/>
        </w:rPr>
        <w:t xml:space="preserve">Executive approval will also be required for any disposal of a property with a value </w:t>
      </w:r>
      <w:proofErr w:type="gramStart"/>
      <w:r>
        <w:rPr>
          <w:rFonts w:ascii="Arial" w:hAnsi="Arial" w:cs="Arial"/>
        </w:rPr>
        <w:t>in excess of</w:t>
      </w:r>
      <w:proofErr w:type="gramEnd"/>
      <w:r>
        <w:rPr>
          <w:rFonts w:ascii="Arial" w:hAnsi="Arial" w:cs="Arial"/>
        </w:rPr>
        <w:t xml:space="preserve"> £500,000</w:t>
      </w:r>
      <w:r w:rsidR="007A115A">
        <w:rPr>
          <w:rFonts w:ascii="Arial" w:hAnsi="Arial" w:cs="Arial"/>
        </w:rPr>
        <w:t>.</w:t>
      </w:r>
      <w:r>
        <w:rPr>
          <w:rFonts w:ascii="Arial" w:hAnsi="Arial" w:cs="Arial"/>
        </w:rPr>
        <w:t xml:space="preserve"> </w:t>
      </w:r>
    </w:p>
    <w:p w14:paraId="16F42D61" w14:textId="77777777" w:rsidR="005E3F07" w:rsidRDefault="005E3F07" w:rsidP="00F733F8">
      <w:pPr>
        <w:pStyle w:val="BodyText"/>
        <w:rPr>
          <w:rFonts w:ascii="Arial" w:hAnsi="Arial" w:cs="Arial"/>
        </w:rPr>
      </w:pPr>
    </w:p>
    <w:p w14:paraId="307DA719" w14:textId="77777777" w:rsidR="005E3F07" w:rsidRDefault="005E3F07" w:rsidP="00F733F8">
      <w:pPr>
        <w:pStyle w:val="BodyText"/>
        <w:tabs>
          <w:tab w:val="num" w:pos="720"/>
        </w:tabs>
        <w:ind w:left="720" w:hanging="720"/>
        <w:rPr>
          <w:rFonts w:ascii="Arial" w:hAnsi="Arial" w:cs="Arial"/>
        </w:rPr>
      </w:pPr>
      <w:r>
        <w:rPr>
          <w:rFonts w:ascii="Arial" w:hAnsi="Arial" w:cs="Arial"/>
          <w:sz w:val="14"/>
          <w:szCs w:val="14"/>
        </w:rPr>
        <w:tab/>
      </w:r>
      <w:r>
        <w:rPr>
          <w:rFonts w:ascii="Arial" w:hAnsi="Arial" w:cs="Arial"/>
        </w:rPr>
        <w:t>Following approval by the Head of Corporate and Legal Compliance</w:t>
      </w:r>
      <w:r w:rsidR="00071259">
        <w:rPr>
          <w:rFonts w:ascii="Arial" w:hAnsi="Arial" w:cs="Arial"/>
        </w:rPr>
        <w:t xml:space="preserve"> or Executive</w:t>
      </w:r>
      <w:r>
        <w:rPr>
          <w:rFonts w:ascii="Arial" w:hAnsi="Arial" w:cs="Arial"/>
        </w:rPr>
        <w:t xml:space="preserve"> to the terms of any sale, the </w:t>
      </w:r>
      <w:r w:rsidR="001135F9">
        <w:rPr>
          <w:rFonts w:ascii="Arial" w:hAnsi="Arial" w:cs="Arial"/>
        </w:rPr>
        <w:t xml:space="preserve">Estates and Strategic Asset Management </w:t>
      </w:r>
      <w:r w:rsidR="006855DE">
        <w:rPr>
          <w:rFonts w:ascii="Arial" w:hAnsi="Arial" w:cs="Arial"/>
        </w:rPr>
        <w:t>S</w:t>
      </w:r>
      <w:r w:rsidR="001135F9">
        <w:rPr>
          <w:rFonts w:ascii="Arial" w:hAnsi="Arial" w:cs="Arial"/>
        </w:rPr>
        <w:t xml:space="preserve">ection </w:t>
      </w:r>
      <w:r>
        <w:rPr>
          <w:rFonts w:ascii="Arial" w:hAnsi="Arial" w:cs="Arial"/>
        </w:rPr>
        <w:t xml:space="preserve">shall instruct the Legal </w:t>
      </w:r>
      <w:r w:rsidR="006855DE">
        <w:rPr>
          <w:rFonts w:ascii="Arial" w:hAnsi="Arial" w:cs="Arial"/>
        </w:rPr>
        <w:t>Sectio</w:t>
      </w:r>
      <w:r>
        <w:rPr>
          <w:rFonts w:ascii="Arial" w:hAnsi="Arial" w:cs="Arial"/>
        </w:rPr>
        <w:t>n to progress all legal work to ensure the sale is completed as expeditiously as possible.</w:t>
      </w:r>
    </w:p>
    <w:p w14:paraId="5F804126" w14:textId="77777777" w:rsidR="00CE6B4C" w:rsidRDefault="00CE6B4C" w:rsidP="00F733F8">
      <w:pPr>
        <w:jc w:val="both"/>
        <w:rPr>
          <w:rFonts w:ascii="Arial" w:hAnsi="Arial" w:cs="Arial"/>
        </w:rPr>
      </w:pPr>
      <w:r>
        <w:rPr>
          <w:rFonts w:ascii="Arial" w:hAnsi="Arial" w:cs="Arial"/>
        </w:rPr>
        <w:t>.</w:t>
      </w:r>
    </w:p>
    <w:p w14:paraId="56502B31" w14:textId="77777777" w:rsidR="00CE6B4C" w:rsidRDefault="00CE6B4C" w:rsidP="00F733F8">
      <w:pPr>
        <w:tabs>
          <w:tab w:val="num" w:pos="720"/>
        </w:tabs>
        <w:ind w:left="720" w:hanging="720"/>
        <w:jc w:val="both"/>
        <w:rPr>
          <w:rFonts w:ascii="Arial" w:hAnsi="Arial" w:cs="Arial"/>
        </w:rPr>
      </w:pPr>
      <w:r>
        <w:rPr>
          <w:rFonts w:ascii="Arial" w:hAnsi="Arial" w:cs="Arial"/>
          <w:sz w:val="14"/>
          <w:szCs w:val="14"/>
        </w:rPr>
        <w:tab/>
      </w:r>
      <w:r>
        <w:rPr>
          <w:rFonts w:ascii="Arial" w:hAnsi="Arial" w:cs="Arial"/>
        </w:rPr>
        <w:t xml:space="preserve">On receipt of a Completion Notice from the </w:t>
      </w:r>
      <w:r w:rsidR="00071259">
        <w:rPr>
          <w:rFonts w:ascii="Arial" w:hAnsi="Arial" w:cs="Arial"/>
        </w:rPr>
        <w:t>Legal Section</w:t>
      </w:r>
      <w:r>
        <w:rPr>
          <w:rFonts w:ascii="Arial" w:hAnsi="Arial" w:cs="Arial"/>
        </w:rPr>
        <w:t xml:space="preserve"> the sale will be recorded on the Council’s Terrier and Asset Register.</w:t>
      </w:r>
    </w:p>
    <w:p w14:paraId="5C95CF37" w14:textId="77777777" w:rsidR="00CE6B4C" w:rsidRDefault="00CE6B4C" w:rsidP="00F733F8">
      <w:pPr>
        <w:pStyle w:val="BodyText"/>
        <w:tabs>
          <w:tab w:val="num" w:pos="720"/>
        </w:tabs>
        <w:ind w:left="1440" w:hanging="720"/>
        <w:rPr>
          <w:rFonts w:ascii="Arial" w:hAnsi="Arial" w:cs="Arial"/>
        </w:rPr>
      </w:pPr>
    </w:p>
    <w:p w14:paraId="7A3B57B4" w14:textId="77777777" w:rsidR="005E3F07" w:rsidRPr="00CE6B4C" w:rsidRDefault="005E3F07" w:rsidP="00F733F8">
      <w:pPr>
        <w:pStyle w:val="BodyText"/>
        <w:tabs>
          <w:tab w:val="num" w:pos="720"/>
        </w:tabs>
        <w:ind w:hanging="720"/>
        <w:rPr>
          <w:rFonts w:ascii="Arial" w:hAnsi="Arial" w:cs="Arial"/>
          <w:b/>
        </w:rPr>
      </w:pPr>
      <w:r w:rsidRPr="00CE6B4C">
        <w:rPr>
          <w:rFonts w:ascii="Arial" w:hAnsi="Arial" w:cs="Arial"/>
        </w:rPr>
        <w:tab/>
      </w:r>
      <w:r w:rsidR="00F733F8" w:rsidRPr="00F733F8">
        <w:rPr>
          <w:rFonts w:ascii="Arial" w:hAnsi="Arial" w:cs="Arial"/>
          <w:b/>
        </w:rPr>
        <w:t>2.4</w:t>
      </w:r>
      <w:r w:rsidR="00CE6B4C" w:rsidRPr="00F733F8">
        <w:rPr>
          <w:rFonts w:ascii="Arial" w:hAnsi="Arial" w:cs="Arial"/>
          <w:b/>
        </w:rPr>
        <w:t>.</w:t>
      </w:r>
      <w:r w:rsidR="00CE6B4C" w:rsidRPr="00CE6B4C">
        <w:rPr>
          <w:rFonts w:ascii="Arial" w:hAnsi="Arial" w:cs="Arial"/>
          <w:b/>
        </w:rPr>
        <w:t>1   Capital Receipts</w:t>
      </w:r>
    </w:p>
    <w:p w14:paraId="51A095B7" w14:textId="77777777" w:rsidR="005E3F07" w:rsidRDefault="005E3F07" w:rsidP="00F733F8">
      <w:pPr>
        <w:pStyle w:val="BodyText"/>
        <w:rPr>
          <w:rFonts w:ascii="Arial" w:hAnsi="Arial" w:cs="Arial"/>
          <w:color w:val="FF0000"/>
        </w:rPr>
      </w:pPr>
    </w:p>
    <w:p w14:paraId="189C7B1A" w14:textId="77777777" w:rsidR="005E3F07" w:rsidRDefault="005E3F07" w:rsidP="00F733F8">
      <w:pPr>
        <w:pStyle w:val="BodyText"/>
        <w:tabs>
          <w:tab w:val="num" w:pos="720"/>
        </w:tabs>
        <w:ind w:left="720" w:hanging="720"/>
        <w:rPr>
          <w:rFonts w:ascii="Arial" w:hAnsi="Arial" w:cs="Arial"/>
        </w:rPr>
      </w:pPr>
      <w:r>
        <w:rPr>
          <w:rFonts w:ascii="Arial" w:hAnsi="Arial" w:cs="Arial"/>
          <w:sz w:val="14"/>
          <w:szCs w:val="14"/>
        </w:rPr>
        <w:tab/>
      </w:r>
      <w:r>
        <w:rPr>
          <w:rFonts w:ascii="Arial" w:hAnsi="Arial" w:cs="Arial"/>
        </w:rPr>
        <w:t xml:space="preserve">All capital receipts, net of all allowable disposal costs will initially be retained centrally for subsequent prioritised allocation in accordance with the approved Capital Programme and existing Council Policy. </w:t>
      </w:r>
    </w:p>
    <w:p w14:paraId="462B6452" w14:textId="77777777" w:rsidR="008A36BA" w:rsidRDefault="008A36BA" w:rsidP="00F733F8">
      <w:pPr>
        <w:pStyle w:val="BodyText"/>
        <w:tabs>
          <w:tab w:val="clear" w:pos="720"/>
        </w:tabs>
        <w:rPr>
          <w:rFonts w:ascii="Arial" w:hAnsi="Arial" w:cs="Arial"/>
          <w:b/>
        </w:rPr>
      </w:pPr>
    </w:p>
    <w:p w14:paraId="09B46965" w14:textId="77777777" w:rsidR="00C93073" w:rsidRDefault="00C93073" w:rsidP="00F733F8">
      <w:pPr>
        <w:pStyle w:val="BodyText"/>
        <w:tabs>
          <w:tab w:val="clear" w:pos="720"/>
        </w:tabs>
        <w:rPr>
          <w:rFonts w:ascii="Arial" w:hAnsi="Arial" w:cs="Arial"/>
          <w:b/>
        </w:rPr>
      </w:pPr>
    </w:p>
    <w:p w14:paraId="693C05BB" w14:textId="77777777" w:rsidR="00CE6B4C" w:rsidRDefault="00F733F8" w:rsidP="00F733F8">
      <w:pPr>
        <w:pStyle w:val="BodyText"/>
        <w:tabs>
          <w:tab w:val="clear" w:pos="720"/>
        </w:tabs>
        <w:rPr>
          <w:rFonts w:ascii="Arial" w:hAnsi="Arial" w:cs="Arial"/>
          <w:b/>
        </w:rPr>
      </w:pPr>
      <w:r>
        <w:rPr>
          <w:rFonts w:ascii="Arial" w:hAnsi="Arial" w:cs="Arial"/>
          <w:b/>
        </w:rPr>
        <w:lastRenderedPageBreak/>
        <w:t>2</w:t>
      </w:r>
      <w:r w:rsidR="009D0629">
        <w:rPr>
          <w:rFonts w:ascii="Arial" w:hAnsi="Arial" w:cs="Arial"/>
          <w:b/>
        </w:rPr>
        <w:t>.</w:t>
      </w:r>
      <w:r>
        <w:rPr>
          <w:rFonts w:ascii="Arial" w:hAnsi="Arial" w:cs="Arial"/>
          <w:b/>
        </w:rPr>
        <w:t>5</w:t>
      </w:r>
      <w:r w:rsidR="009D0629">
        <w:rPr>
          <w:rFonts w:ascii="Arial" w:hAnsi="Arial" w:cs="Arial"/>
          <w:b/>
        </w:rPr>
        <w:t xml:space="preserve">      </w:t>
      </w:r>
      <w:r w:rsidR="00CE6B4C" w:rsidRPr="00CE6B4C">
        <w:rPr>
          <w:rFonts w:ascii="Arial" w:hAnsi="Arial" w:cs="Arial"/>
          <w:b/>
        </w:rPr>
        <w:t xml:space="preserve">MONITORING OF DISPOSAL OF SURPLUS ASSETS </w:t>
      </w:r>
    </w:p>
    <w:p w14:paraId="3EB4C00F" w14:textId="77777777" w:rsidR="00DE75EE" w:rsidRDefault="00DE75EE" w:rsidP="00F733F8">
      <w:pPr>
        <w:pStyle w:val="BodyText"/>
        <w:tabs>
          <w:tab w:val="clear" w:pos="720"/>
        </w:tabs>
        <w:rPr>
          <w:rFonts w:ascii="Arial" w:hAnsi="Arial" w:cs="Arial"/>
          <w:b/>
        </w:rPr>
      </w:pPr>
    </w:p>
    <w:p w14:paraId="3738D338" w14:textId="77777777" w:rsidR="00DE75EE" w:rsidRDefault="005B7836" w:rsidP="00F733F8">
      <w:pPr>
        <w:pStyle w:val="BodyText"/>
        <w:tabs>
          <w:tab w:val="clear" w:pos="720"/>
        </w:tabs>
        <w:ind w:left="720"/>
        <w:rPr>
          <w:rFonts w:ascii="Arial" w:hAnsi="Arial" w:cs="Arial"/>
        </w:rPr>
      </w:pPr>
      <w:r>
        <w:rPr>
          <w:rFonts w:ascii="Arial" w:hAnsi="Arial" w:cs="Arial"/>
        </w:rPr>
        <w:t xml:space="preserve">The Estates and Strategic Asset Management </w:t>
      </w:r>
      <w:r w:rsidR="00467DE3">
        <w:rPr>
          <w:rFonts w:ascii="Arial" w:hAnsi="Arial" w:cs="Arial"/>
        </w:rPr>
        <w:t>S</w:t>
      </w:r>
      <w:r>
        <w:rPr>
          <w:rFonts w:ascii="Arial" w:hAnsi="Arial" w:cs="Arial"/>
        </w:rPr>
        <w:t xml:space="preserve">ection and Legal </w:t>
      </w:r>
      <w:r w:rsidR="00467DE3">
        <w:rPr>
          <w:rFonts w:ascii="Arial" w:hAnsi="Arial" w:cs="Arial"/>
        </w:rPr>
        <w:t>S</w:t>
      </w:r>
      <w:r>
        <w:rPr>
          <w:rFonts w:ascii="Arial" w:hAnsi="Arial" w:cs="Arial"/>
        </w:rPr>
        <w:t xml:space="preserve">ection meet </w:t>
      </w:r>
      <w:proofErr w:type="gramStart"/>
      <w:r>
        <w:rPr>
          <w:rFonts w:ascii="Arial" w:hAnsi="Arial" w:cs="Arial"/>
        </w:rPr>
        <w:t>on a monthly basis</w:t>
      </w:r>
      <w:proofErr w:type="gramEnd"/>
      <w:r>
        <w:rPr>
          <w:rFonts w:ascii="Arial" w:hAnsi="Arial" w:cs="Arial"/>
        </w:rPr>
        <w:t xml:space="preserve"> to review </w:t>
      </w:r>
      <w:r w:rsidR="00467DE3">
        <w:rPr>
          <w:rFonts w:ascii="Arial" w:hAnsi="Arial" w:cs="Arial"/>
        </w:rPr>
        <w:t>the Council’s</w:t>
      </w:r>
      <w:r w:rsidR="008409EE">
        <w:rPr>
          <w:rFonts w:ascii="Arial" w:hAnsi="Arial" w:cs="Arial"/>
        </w:rPr>
        <w:t xml:space="preserve"> surplus assets</w:t>
      </w:r>
      <w:r>
        <w:rPr>
          <w:rFonts w:ascii="Arial" w:hAnsi="Arial" w:cs="Arial"/>
        </w:rPr>
        <w:t xml:space="preserve"> to ensure they are disposed of in a timely manner </w:t>
      </w:r>
      <w:r w:rsidR="008409EE">
        <w:rPr>
          <w:rFonts w:ascii="Arial" w:hAnsi="Arial" w:cs="Arial"/>
        </w:rPr>
        <w:t xml:space="preserve">and any </w:t>
      </w:r>
      <w:r>
        <w:rPr>
          <w:rFonts w:ascii="Arial" w:hAnsi="Arial" w:cs="Arial"/>
        </w:rPr>
        <w:t>vacant property costs</w:t>
      </w:r>
      <w:r w:rsidR="008409EE">
        <w:rPr>
          <w:rFonts w:ascii="Arial" w:hAnsi="Arial" w:cs="Arial"/>
        </w:rPr>
        <w:t xml:space="preserve"> minimised</w:t>
      </w:r>
      <w:r>
        <w:rPr>
          <w:rFonts w:ascii="Arial" w:hAnsi="Arial" w:cs="Arial"/>
        </w:rPr>
        <w:t xml:space="preserve">. </w:t>
      </w:r>
      <w:r w:rsidR="00DE75EE">
        <w:rPr>
          <w:rFonts w:ascii="Arial" w:hAnsi="Arial" w:cs="Arial"/>
        </w:rPr>
        <w:t xml:space="preserve">Progress </w:t>
      </w:r>
      <w:r>
        <w:rPr>
          <w:rFonts w:ascii="Arial" w:hAnsi="Arial" w:cs="Arial"/>
        </w:rPr>
        <w:t xml:space="preserve">is monitored on a </w:t>
      </w:r>
      <w:proofErr w:type="gramStart"/>
      <w:r>
        <w:rPr>
          <w:rFonts w:ascii="Arial" w:hAnsi="Arial" w:cs="Arial"/>
        </w:rPr>
        <w:t>6 weekly</w:t>
      </w:r>
      <w:proofErr w:type="gramEnd"/>
      <w:r>
        <w:rPr>
          <w:rFonts w:ascii="Arial" w:hAnsi="Arial" w:cs="Arial"/>
        </w:rPr>
        <w:t xml:space="preserve"> basis by the Corporate Asset Management Working Group, </w:t>
      </w:r>
      <w:r w:rsidR="008409EE">
        <w:rPr>
          <w:rFonts w:ascii="Arial" w:hAnsi="Arial" w:cs="Arial"/>
        </w:rPr>
        <w:t>where any</w:t>
      </w:r>
      <w:r>
        <w:rPr>
          <w:rFonts w:ascii="Arial" w:hAnsi="Arial" w:cs="Arial"/>
        </w:rPr>
        <w:t xml:space="preserve"> issues or hindrances to disposal </w:t>
      </w:r>
      <w:r w:rsidR="008409EE">
        <w:rPr>
          <w:rFonts w:ascii="Arial" w:hAnsi="Arial" w:cs="Arial"/>
        </w:rPr>
        <w:t xml:space="preserve">are discussed </w:t>
      </w:r>
      <w:r>
        <w:rPr>
          <w:rFonts w:ascii="Arial" w:hAnsi="Arial" w:cs="Arial"/>
        </w:rPr>
        <w:t>and appropriate action agreed.</w:t>
      </w:r>
      <w:r w:rsidR="00DE75EE">
        <w:rPr>
          <w:rFonts w:ascii="Arial" w:hAnsi="Arial" w:cs="Arial"/>
        </w:rPr>
        <w:t xml:space="preserve"> </w:t>
      </w:r>
    </w:p>
    <w:p w14:paraId="1A0BE808" w14:textId="77777777" w:rsidR="00DE75EE" w:rsidRDefault="00DE75EE" w:rsidP="00F733F8">
      <w:pPr>
        <w:pStyle w:val="BodyText"/>
        <w:tabs>
          <w:tab w:val="clear" w:pos="720"/>
        </w:tabs>
        <w:ind w:left="720"/>
        <w:rPr>
          <w:rFonts w:ascii="Arial" w:hAnsi="Arial" w:cs="Arial"/>
        </w:rPr>
      </w:pPr>
    </w:p>
    <w:p w14:paraId="55D148D5" w14:textId="77777777" w:rsidR="00DE75EE" w:rsidRDefault="00DE75EE" w:rsidP="00F733F8">
      <w:pPr>
        <w:pStyle w:val="BodyText"/>
        <w:tabs>
          <w:tab w:val="clear" w:pos="720"/>
        </w:tabs>
        <w:ind w:left="720"/>
        <w:rPr>
          <w:rFonts w:ascii="Arial" w:hAnsi="Arial" w:cs="Arial"/>
          <w:b/>
        </w:rPr>
      </w:pPr>
      <w:r>
        <w:rPr>
          <w:rFonts w:ascii="Arial" w:hAnsi="Arial" w:cs="Arial"/>
        </w:rPr>
        <w:t>An annual overview of progress</w:t>
      </w:r>
      <w:r w:rsidR="005B7836">
        <w:rPr>
          <w:rFonts w:ascii="Arial" w:hAnsi="Arial" w:cs="Arial"/>
        </w:rPr>
        <w:t xml:space="preserve"> of the Council’s key disposals </w:t>
      </w:r>
      <w:r w:rsidR="008409EE">
        <w:rPr>
          <w:rFonts w:ascii="Arial" w:hAnsi="Arial" w:cs="Arial"/>
        </w:rPr>
        <w:t>will be</w:t>
      </w:r>
      <w:r w:rsidR="005B7836">
        <w:rPr>
          <w:rFonts w:ascii="Arial" w:hAnsi="Arial" w:cs="Arial"/>
        </w:rPr>
        <w:t xml:space="preserve"> provided in the Annual Review of the Strategic Asset Management Plan</w:t>
      </w:r>
      <w:r w:rsidR="008409EE">
        <w:rPr>
          <w:rFonts w:ascii="Arial" w:hAnsi="Arial" w:cs="Arial"/>
        </w:rPr>
        <w:t xml:space="preserve"> and </w:t>
      </w:r>
      <w:r w:rsidR="005B7836">
        <w:rPr>
          <w:rFonts w:ascii="Arial" w:hAnsi="Arial" w:cs="Arial"/>
        </w:rPr>
        <w:t>will include performance against the annual capital receipts target. It will also include a review of any community asset transfers and the benefits delivered.</w:t>
      </w:r>
      <w:r>
        <w:rPr>
          <w:rFonts w:ascii="Arial" w:hAnsi="Arial" w:cs="Arial"/>
          <w:b/>
        </w:rPr>
        <w:tab/>
      </w:r>
    </w:p>
    <w:p w14:paraId="58E3E99F" w14:textId="77777777" w:rsidR="00071259" w:rsidRDefault="00071259" w:rsidP="005E3F07">
      <w:pPr>
        <w:pStyle w:val="BodyText"/>
        <w:tabs>
          <w:tab w:val="num" w:pos="720"/>
        </w:tabs>
        <w:ind w:left="1440" w:hanging="720"/>
        <w:rPr>
          <w:rFonts w:ascii="Arial" w:hAnsi="Arial" w:cs="Arial"/>
          <w:b/>
        </w:rPr>
      </w:pPr>
    </w:p>
    <w:p w14:paraId="3A865539" w14:textId="77777777" w:rsidR="008A36BA" w:rsidRPr="008A36BA" w:rsidRDefault="00F733F8" w:rsidP="00F733F8">
      <w:pPr>
        <w:jc w:val="both"/>
        <w:rPr>
          <w:rFonts w:ascii="Arial" w:hAnsi="Arial" w:cs="Arial"/>
          <w:b/>
          <w:bCs/>
        </w:rPr>
      </w:pPr>
      <w:r>
        <w:rPr>
          <w:rFonts w:ascii="Arial" w:hAnsi="Arial" w:cs="Arial"/>
          <w:b/>
          <w:bCs/>
        </w:rPr>
        <w:t>3</w:t>
      </w:r>
      <w:r w:rsidR="008A36BA" w:rsidRPr="008A36BA">
        <w:rPr>
          <w:rFonts w:ascii="Arial" w:hAnsi="Arial" w:cs="Arial"/>
          <w:b/>
          <w:bCs/>
        </w:rPr>
        <w:t>.0</w:t>
      </w:r>
      <w:r w:rsidR="008A36BA" w:rsidRPr="008A36BA">
        <w:rPr>
          <w:rFonts w:ascii="Arial" w:hAnsi="Arial" w:cs="Arial"/>
          <w:b/>
          <w:bCs/>
        </w:rPr>
        <w:tab/>
      </w:r>
      <w:r w:rsidR="008A36BA" w:rsidRPr="00F733F8">
        <w:rPr>
          <w:rFonts w:ascii="Arial" w:hAnsi="Arial" w:cs="Arial"/>
          <w:b/>
          <w:bCs/>
          <w:u w:val="single"/>
        </w:rPr>
        <w:t>ACQUISITION OF LAND AND PROPERTY</w:t>
      </w:r>
      <w:r w:rsidR="00985EA0">
        <w:rPr>
          <w:rFonts w:ascii="Arial" w:hAnsi="Arial" w:cs="Arial"/>
          <w:b/>
          <w:bCs/>
          <w:u w:val="single"/>
        </w:rPr>
        <w:t xml:space="preserve"> POLICY</w:t>
      </w:r>
    </w:p>
    <w:p w14:paraId="4E804B17" w14:textId="77777777" w:rsidR="008A36BA" w:rsidRDefault="008A36BA" w:rsidP="008A36BA">
      <w:pPr>
        <w:jc w:val="both"/>
        <w:rPr>
          <w:rFonts w:ascii="Arial" w:hAnsi="Arial" w:cs="Arial"/>
          <w:b/>
          <w:bCs/>
          <w:u w:val="single"/>
        </w:rPr>
      </w:pPr>
    </w:p>
    <w:p w14:paraId="2ACD93F6" w14:textId="77777777" w:rsidR="008A36BA" w:rsidRPr="00F733F8" w:rsidRDefault="00F733F8" w:rsidP="00F733F8">
      <w:pPr>
        <w:jc w:val="both"/>
        <w:rPr>
          <w:rFonts w:ascii="Arial" w:hAnsi="Arial" w:cs="Arial"/>
          <w:b/>
          <w:bCs/>
        </w:rPr>
      </w:pPr>
      <w:r>
        <w:rPr>
          <w:rFonts w:ascii="Arial" w:hAnsi="Arial" w:cs="Arial"/>
          <w:b/>
          <w:bCs/>
        </w:rPr>
        <w:t>3.</w:t>
      </w:r>
      <w:r w:rsidR="00985EA0">
        <w:rPr>
          <w:rFonts w:ascii="Arial" w:hAnsi="Arial" w:cs="Arial"/>
          <w:b/>
          <w:bCs/>
        </w:rPr>
        <w:t>1</w:t>
      </w:r>
      <w:r>
        <w:rPr>
          <w:rFonts w:ascii="Arial" w:hAnsi="Arial" w:cs="Arial"/>
          <w:b/>
          <w:bCs/>
        </w:rPr>
        <w:t xml:space="preserve">      </w:t>
      </w:r>
      <w:r w:rsidR="00BA3231" w:rsidRPr="00F733F8">
        <w:rPr>
          <w:rFonts w:ascii="Arial" w:hAnsi="Arial" w:cs="Arial"/>
          <w:b/>
          <w:bCs/>
        </w:rPr>
        <w:t>APPLICATION</w:t>
      </w:r>
      <w:r w:rsidR="00BA3231">
        <w:rPr>
          <w:rFonts w:ascii="Arial" w:hAnsi="Arial" w:cs="Arial"/>
          <w:b/>
          <w:bCs/>
        </w:rPr>
        <w:t xml:space="preserve"> OF ACQUISITIONS STRATEGY</w:t>
      </w:r>
    </w:p>
    <w:p w14:paraId="2BB21FB5" w14:textId="77777777" w:rsidR="008A36BA" w:rsidRDefault="008A36BA" w:rsidP="00F733F8">
      <w:pPr>
        <w:ind w:left="720"/>
        <w:jc w:val="both"/>
        <w:rPr>
          <w:rFonts w:ascii="Arial" w:hAnsi="Arial" w:cs="Arial"/>
          <w:b/>
          <w:bCs/>
          <w:u w:val="single"/>
        </w:rPr>
      </w:pPr>
    </w:p>
    <w:p w14:paraId="6B772656" w14:textId="77777777" w:rsidR="00985EA0" w:rsidRDefault="00985EA0" w:rsidP="00985EA0">
      <w:pPr>
        <w:pStyle w:val="BodyTextIndent"/>
        <w:spacing w:line="240" w:lineRule="auto"/>
        <w:ind w:left="720" w:firstLine="0"/>
      </w:pPr>
      <w:r>
        <w:t xml:space="preserve">Any Service requirement for property should form part of the overall strategic plan for the Council’s asset needs.  It should be based on sound options appraisal and a business case in line with priorities identified within the relevant service delivery plan and Strategic Asset Management Plan (or Annual Review). It is important that the Estates and Strategic Asset Management section are engaged in any discussions in respect of Service </w:t>
      </w:r>
      <w:r w:rsidR="005D0D8A">
        <w:t xml:space="preserve">land and </w:t>
      </w:r>
      <w:r>
        <w:t>property requirements at the earliest opportunity.</w:t>
      </w:r>
    </w:p>
    <w:p w14:paraId="5506AB4D" w14:textId="77777777" w:rsidR="00985EA0" w:rsidRDefault="00985EA0" w:rsidP="00985EA0">
      <w:pPr>
        <w:pStyle w:val="BodyTextIndent"/>
        <w:spacing w:line="240" w:lineRule="auto"/>
        <w:ind w:left="720" w:firstLine="0"/>
      </w:pPr>
    </w:p>
    <w:p w14:paraId="7BE67EC3" w14:textId="77777777" w:rsidR="008A36BA" w:rsidRDefault="008A36BA" w:rsidP="00F733F8">
      <w:pPr>
        <w:tabs>
          <w:tab w:val="left" w:pos="1260"/>
        </w:tabs>
        <w:ind w:left="720"/>
        <w:jc w:val="both"/>
        <w:rPr>
          <w:rFonts w:ascii="Arial" w:hAnsi="Arial" w:cs="Arial"/>
        </w:rPr>
      </w:pPr>
      <w:r w:rsidRPr="009B4D60">
        <w:rPr>
          <w:rFonts w:ascii="Arial" w:hAnsi="Arial" w:cs="Arial"/>
        </w:rPr>
        <w:t xml:space="preserve">This procedure refers to </w:t>
      </w:r>
      <w:r w:rsidRPr="009B4D60">
        <w:rPr>
          <w:rFonts w:ascii="Arial" w:hAnsi="Arial" w:cs="Arial"/>
          <w:b/>
          <w:bCs/>
        </w:rPr>
        <w:t>any</w:t>
      </w:r>
      <w:r w:rsidRPr="009B4D60">
        <w:rPr>
          <w:rFonts w:ascii="Arial" w:hAnsi="Arial" w:cs="Arial"/>
        </w:rPr>
        <w:t xml:space="preserve"> </w:t>
      </w:r>
      <w:r w:rsidRPr="00431240">
        <w:rPr>
          <w:rFonts w:ascii="Arial" w:hAnsi="Arial" w:cs="Arial"/>
          <w:b/>
        </w:rPr>
        <w:t xml:space="preserve">Council requirement for </w:t>
      </w:r>
      <w:r w:rsidR="005D0D8A">
        <w:rPr>
          <w:rFonts w:ascii="Arial" w:hAnsi="Arial" w:cs="Arial"/>
          <w:b/>
        </w:rPr>
        <w:t xml:space="preserve">land and </w:t>
      </w:r>
      <w:r w:rsidRPr="00431240">
        <w:rPr>
          <w:rFonts w:ascii="Arial" w:hAnsi="Arial" w:cs="Arial"/>
          <w:b/>
        </w:rPr>
        <w:t>property including internal reorganisations and allocation of space in Council buildings</w:t>
      </w:r>
      <w:r w:rsidRPr="009B4D60">
        <w:rPr>
          <w:rFonts w:ascii="Arial" w:hAnsi="Arial" w:cs="Arial"/>
        </w:rPr>
        <w:t>. It also includes any property constructed on land and land itself.  The term acquisition refers to any relevant interest including freehold, leasehold, tenancies, options etc.</w:t>
      </w:r>
    </w:p>
    <w:p w14:paraId="5499FE38" w14:textId="77777777" w:rsidR="008A36BA" w:rsidRDefault="008A36BA" w:rsidP="00F733F8">
      <w:pPr>
        <w:tabs>
          <w:tab w:val="left" w:pos="1260"/>
        </w:tabs>
        <w:ind w:left="720"/>
        <w:jc w:val="both"/>
        <w:rPr>
          <w:rFonts w:ascii="Arial" w:hAnsi="Arial" w:cs="Arial"/>
        </w:rPr>
      </w:pPr>
    </w:p>
    <w:p w14:paraId="32BA7C17" w14:textId="77777777" w:rsidR="008A36BA" w:rsidRDefault="008A36BA" w:rsidP="00F733F8">
      <w:pPr>
        <w:ind w:left="720"/>
        <w:jc w:val="both"/>
        <w:rPr>
          <w:rFonts w:ascii="Arial" w:hAnsi="Arial" w:cs="Arial"/>
        </w:rPr>
      </w:pPr>
      <w:r w:rsidRPr="008D0339">
        <w:rPr>
          <w:rFonts w:ascii="Arial" w:hAnsi="Arial" w:cs="Arial"/>
        </w:rPr>
        <w:t xml:space="preserve">A </w:t>
      </w:r>
      <w:r w:rsidR="005D0D8A">
        <w:rPr>
          <w:rFonts w:ascii="Arial" w:hAnsi="Arial" w:cs="Arial"/>
        </w:rPr>
        <w:t xml:space="preserve">land and </w:t>
      </w:r>
      <w:r w:rsidRPr="008D0339">
        <w:rPr>
          <w:rFonts w:ascii="Arial" w:hAnsi="Arial" w:cs="Arial"/>
        </w:rPr>
        <w:t xml:space="preserve">property requirement </w:t>
      </w:r>
      <w:r>
        <w:rPr>
          <w:rFonts w:ascii="Arial" w:hAnsi="Arial" w:cs="Arial"/>
        </w:rPr>
        <w:t xml:space="preserve">(internal or external) </w:t>
      </w:r>
      <w:r w:rsidRPr="008D0339">
        <w:rPr>
          <w:rFonts w:ascii="Arial" w:hAnsi="Arial" w:cs="Arial"/>
        </w:rPr>
        <w:t xml:space="preserve">may be identified by the Service </w:t>
      </w:r>
      <w:r>
        <w:rPr>
          <w:rFonts w:ascii="Arial" w:hAnsi="Arial" w:cs="Arial"/>
        </w:rPr>
        <w:t>as</w:t>
      </w:r>
      <w:r w:rsidRPr="008D0339">
        <w:rPr>
          <w:rFonts w:ascii="Arial" w:hAnsi="Arial" w:cs="Arial"/>
        </w:rPr>
        <w:t xml:space="preserve"> part of their business </w:t>
      </w:r>
      <w:proofErr w:type="gramStart"/>
      <w:r w:rsidRPr="008D0339">
        <w:rPr>
          <w:rFonts w:ascii="Arial" w:hAnsi="Arial" w:cs="Arial"/>
        </w:rPr>
        <w:t>planning, or</w:t>
      </w:r>
      <w:proofErr w:type="gramEnd"/>
      <w:r w:rsidRPr="008D0339">
        <w:rPr>
          <w:rFonts w:ascii="Arial" w:hAnsi="Arial" w:cs="Arial"/>
        </w:rPr>
        <w:t xml:space="preserve"> following an asset management review.</w:t>
      </w:r>
      <w:r>
        <w:rPr>
          <w:rFonts w:ascii="Arial" w:hAnsi="Arial" w:cs="Arial"/>
        </w:rPr>
        <w:t xml:space="preserve"> Unless there are exceptional circumstances the Council will only acquire land or property</w:t>
      </w:r>
      <w:r w:rsidR="00F733F8">
        <w:rPr>
          <w:rFonts w:ascii="Arial" w:hAnsi="Arial" w:cs="Arial"/>
        </w:rPr>
        <w:t xml:space="preserve"> </w:t>
      </w:r>
      <w:r w:rsidR="00431240">
        <w:rPr>
          <w:rFonts w:ascii="Arial" w:hAnsi="Arial" w:cs="Arial"/>
        </w:rPr>
        <w:t>in third party ownership</w:t>
      </w:r>
      <w:r>
        <w:rPr>
          <w:rFonts w:ascii="Arial" w:hAnsi="Arial" w:cs="Arial"/>
        </w:rPr>
        <w:t xml:space="preserve"> for the following reasons:</w:t>
      </w:r>
    </w:p>
    <w:p w14:paraId="37375EB7" w14:textId="77777777" w:rsidR="008A36BA" w:rsidRDefault="008A36BA" w:rsidP="00F733F8">
      <w:pPr>
        <w:ind w:left="720"/>
        <w:jc w:val="both"/>
        <w:rPr>
          <w:rFonts w:ascii="Arial" w:hAnsi="Arial" w:cs="Arial"/>
        </w:rPr>
      </w:pPr>
    </w:p>
    <w:p w14:paraId="62395C95" w14:textId="77777777" w:rsidR="008A36BA" w:rsidRPr="009B4D60" w:rsidRDefault="008A36BA" w:rsidP="001A101A">
      <w:pPr>
        <w:pStyle w:val="ListParagraph"/>
        <w:numPr>
          <w:ilvl w:val="0"/>
          <w:numId w:val="10"/>
        </w:numPr>
        <w:ind w:left="1440"/>
        <w:contextualSpacing/>
        <w:jc w:val="both"/>
        <w:rPr>
          <w:rFonts w:ascii="Arial" w:hAnsi="Arial" w:cs="Arial"/>
        </w:rPr>
      </w:pPr>
      <w:r w:rsidRPr="009B4D60">
        <w:rPr>
          <w:rFonts w:ascii="Arial" w:hAnsi="Arial" w:cs="Arial"/>
        </w:rPr>
        <w:t>It contributes towards the functional provision of the Council’s services.</w:t>
      </w:r>
    </w:p>
    <w:p w14:paraId="4DA1B29E" w14:textId="77777777" w:rsidR="008A36BA" w:rsidRDefault="008A36BA" w:rsidP="00F733F8">
      <w:pPr>
        <w:ind w:left="1478"/>
        <w:jc w:val="both"/>
        <w:rPr>
          <w:rFonts w:ascii="Arial" w:hAnsi="Arial" w:cs="Arial"/>
        </w:rPr>
      </w:pPr>
    </w:p>
    <w:p w14:paraId="4F4E4637" w14:textId="77777777" w:rsidR="008A36BA" w:rsidRPr="009B4D60" w:rsidRDefault="008A36BA" w:rsidP="001A101A">
      <w:pPr>
        <w:pStyle w:val="ListParagraph"/>
        <w:numPr>
          <w:ilvl w:val="0"/>
          <w:numId w:val="10"/>
        </w:numPr>
        <w:ind w:left="1440"/>
        <w:contextualSpacing/>
        <w:jc w:val="both"/>
        <w:rPr>
          <w:rFonts w:ascii="Arial" w:hAnsi="Arial" w:cs="Arial"/>
        </w:rPr>
      </w:pPr>
      <w:r w:rsidRPr="009B4D60">
        <w:rPr>
          <w:rFonts w:ascii="Arial" w:hAnsi="Arial" w:cs="Arial"/>
        </w:rPr>
        <w:t>Enables delivery of corporate and strategic priorities.</w:t>
      </w:r>
    </w:p>
    <w:p w14:paraId="08E89EA0" w14:textId="77777777" w:rsidR="008A36BA" w:rsidRDefault="008A36BA" w:rsidP="00F733F8">
      <w:pPr>
        <w:ind w:left="2558"/>
        <w:jc w:val="both"/>
        <w:rPr>
          <w:rFonts w:ascii="Arial" w:hAnsi="Arial" w:cs="Arial"/>
        </w:rPr>
      </w:pPr>
    </w:p>
    <w:p w14:paraId="5F1A1027" w14:textId="77777777" w:rsidR="008A36BA" w:rsidRPr="009B4D60" w:rsidRDefault="008A36BA" w:rsidP="001A101A">
      <w:pPr>
        <w:pStyle w:val="ListParagraph"/>
        <w:numPr>
          <w:ilvl w:val="0"/>
          <w:numId w:val="10"/>
        </w:numPr>
        <w:ind w:left="1440"/>
        <w:contextualSpacing/>
        <w:jc w:val="both"/>
        <w:rPr>
          <w:rFonts w:ascii="Arial" w:hAnsi="Arial" w:cs="Arial"/>
        </w:rPr>
      </w:pPr>
      <w:r w:rsidRPr="009B4D60">
        <w:rPr>
          <w:rFonts w:ascii="Arial" w:hAnsi="Arial" w:cs="Arial"/>
        </w:rPr>
        <w:t>Identified as a priority need within the relevant service delivery plan and Strategic Asset Management Plan (or Annual Review).</w:t>
      </w:r>
    </w:p>
    <w:p w14:paraId="05EA9292" w14:textId="77777777" w:rsidR="008A36BA" w:rsidRDefault="008A36BA" w:rsidP="00F733F8">
      <w:pPr>
        <w:ind w:left="720"/>
        <w:jc w:val="both"/>
        <w:rPr>
          <w:rFonts w:ascii="Arial" w:hAnsi="Arial" w:cs="Arial"/>
        </w:rPr>
      </w:pPr>
    </w:p>
    <w:p w14:paraId="13059BD2" w14:textId="77777777" w:rsidR="008A36BA" w:rsidRPr="009B4D60" w:rsidRDefault="008A36BA" w:rsidP="001A101A">
      <w:pPr>
        <w:pStyle w:val="ListParagraph"/>
        <w:numPr>
          <w:ilvl w:val="0"/>
          <w:numId w:val="10"/>
        </w:numPr>
        <w:ind w:left="1440"/>
        <w:contextualSpacing/>
        <w:jc w:val="both"/>
        <w:rPr>
          <w:rFonts w:ascii="Arial" w:hAnsi="Arial" w:cs="Arial"/>
        </w:rPr>
      </w:pPr>
      <w:r w:rsidRPr="009B4D60">
        <w:rPr>
          <w:rFonts w:ascii="Arial" w:hAnsi="Arial" w:cs="Arial"/>
        </w:rPr>
        <w:t xml:space="preserve">Ownership required for strategic planning, </w:t>
      </w:r>
      <w:proofErr w:type="gramStart"/>
      <w:r w:rsidRPr="009B4D60">
        <w:rPr>
          <w:rFonts w:ascii="Arial" w:hAnsi="Arial" w:cs="Arial"/>
        </w:rPr>
        <w:t>regeneration</w:t>
      </w:r>
      <w:proofErr w:type="gramEnd"/>
      <w:r w:rsidRPr="009B4D60">
        <w:rPr>
          <w:rFonts w:ascii="Arial" w:hAnsi="Arial" w:cs="Arial"/>
        </w:rPr>
        <w:t xml:space="preserve"> or redevelopment purposes.</w:t>
      </w:r>
    </w:p>
    <w:p w14:paraId="59378448" w14:textId="77777777" w:rsidR="008A36BA" w:rsidRDefault="008A36BA" w:rsidP="00F733F8">
      <w:pPr>
        <w:ind w:left="1440"/>
        <w:jc w:val="both"/>
        <w:rPr>
          <w:rFonts w:ascii="Arial" w:hAnsi="Arial" w:cs="Arial"/>
          <w:b/>
          <w:bCs/>
          <w:u w:val="single"/>
        </w:rPr>
      </w:pPr>
    </w:p>
    <w:p w14:paraId="41DA9273" w14:textId="77777777" w:rsidR="00C93073" w:rsidRDefault="00C93073" w:rsidP="00F733F8">
      <w:pPr>
        <w:ind w:left="1440"/>
        <w:jc w:val="both"/>
        <w:rPr>
          <w:rFonts w:ascii="Arial" w:hAnsi="Arial" w:cs="Arial"/>
          <w:b/>
          <w:bCs/>
          <w:u w:val="single"/>
        </w:rPr>
      </w:pPr>
    </w:p>
    <w:p w14:paraId="79312CE0" w14:textId="77777777" w:rsidR="00C93073" w:rsidRDefault="00C93073" w:rsidP="00F733F8">
      <w:pPr>
        <w:ind w:left="1440"/>
        <w:jc w:val="both"/>
        <w:rPr>
          <w:rFonts w:ascii="Arial" w:hAnsi="Arial" w:cs="Arial"/>
          <w:b/>
          <w:bCs/>
          <w:u w:val="single"/>
        </w:rPr>
      </w:pPr>
    </w:p>
    <w:p w14:paraId="6E938B2D" w14:textId="77777777" w:rsidR="00C93073" w:rsidRDefault="00C93073" w:rsidP="00F733F8">
      <w:pPr>
        <w:ind w:left="1440"/>
        <w:jc w:val="both"/>
        <w:rPr>
          <w:rFonts w:ascii="Arial" w:hAnsi="Arial" w:cs="Arial"/>
          <w:b/>
          <w:bCs/>
          <w:u w:val="single"/>
        </w:rPr>
      </w:pPr>
    </w:p>
    <w:p w14:paraId="2D4F3CA7" w14:textId="77777777" w:rsidR="00C93073" w:rsidRDefault="00C93073" w:rsidP="00F733F8">
      <w:pPr>
        <w:ind w:left="1440"/>
        <w:jc w:val="both"/>
        <w:rPr>
          <w:rFonts w:ascii="Arial" w:hAnsi="Arial" w:cs="Arial"/>
          <w:b/>
          <w:bCs/>
          <w:u w:val="single"/>
        </w:rPr>
      </w:pPr>
    </w:p>
    <w:p w14:paraId="53D69D85" w14:textId="77777777" w:rsidR="008A36BA" w:rsidRPr="00F733F8" w:rsidRDefault="00F733F8" w:rsidP="00431240">
      <w:pPr>
        <w:jc w:val="both"/>
        <w:rPr>
          <w:rFonts w:ascii="Arial" w:hAnsi="Arial" w:cs="Arial"/>
          <w:b/>
          <w:bCs/>
        </w:rPr>
      </w:pPr>
      <w:r>
        <w:rPr>
          <w:rFonts w:ascii="Arial" w:hAnsi="Arial" w:cs="Arial"/>
          <w:b/>
          <w:bCs/>
        </w:rPr>
        <w:lastRenderedPageBreak/>
        <w:t>3.</w:t>
      </w:r>
      <w:r w:rsidR="00C93073">
        <w:rPr>
          <w:rFonts w:ascii="Arial" w:hAnsi="Arial" w:cs="Arial"/>
          <w:b/>
          <w:bCs/>
        </w:rPr>
        <w:t>2</w:t>
      </w:r>
      <w:r>
        <w:rPr>
          <w:rFonts w:ascii="Arial" w:hAnsi="Arial" w:cs="Arial"/>
          <w:b/>
          <w:bCs/>
        </w:rPr>
        <w:tab/>
      </w:r>
      <w:r w:rsidR="00BA3231" w:rsidRPr="00F733F8">
        <w:rPr>
          <w:rFonts w:ascii="Arial" w:hAnsi="Arial" w:cs="Arial"/>
          <w:b/>
          <w:bCs/>
        </w:rPr>
        <w:t>PROJECT CONCEPT PAPER</w:t>
      </w:r>
    </w:p>
    <w:p w14:paraId="6B65E2C3" w14:textId="77777777" w:rsidR="008A36BA" w:rsidRPr="00F733F8" w:rsidRDefault="008A36BA" w:rsidP="00F733F8">
      <w:pPr>
        <w:ind w:left="758"/>
        <w:jc w:val="both"/>
        <w:rPr>
          <w:rFonts w:ascii="Arial" w:hAnsi="Arial" w:cs="Arial"/>
          <w:b/>
          <w:bCs/>
        </w:rPr>
      </w:pPr>
    </w:p>
    <w:p w14:paraId="3EB93ED0" w14:textId="77777777" w:rsidR="00531A26" w:rsidRDefault="008A36BA" w:rsidP="00F733F8">
      <w:pPr>
        <w:pStyle w:val="BodyTextIndent"/>
        <w:spacing w:line="240" w:lineRule="auto"/>
        <w:ind w:left="720" w:firstLine="0"/>
      </w:pPr>
      <w:r>
        <w:t>Most requirements</w:t>
      </w:r>
      <w:r w:rsidR="00F733F8">
        <w:t xml:space="preserve"> to acquire</w:t>
      </w:r>
      <w:r w:rsidR="005D0D8A">
        <w:t xml:space="preserve"> land or property</w:t>
      </w:r>
      <w:r w:rsidR="00431240">
        <w:t>, whether Council owned</w:t>
      </w:r>
      <w:r w:rsidR="005D0D8A">
        <w:t xml:space="preserve"> or </w:t>
      </w:r>
      <w:r w:rsidR="00431240">
        <w:t xml:space="preserve">in third party ownership, </w:t>
      </w:r>
      <w:r>
        <w:t xml:space="preserve">should fall within the definition of </w:t>
      </w:r>
      <w:proofErr w:type="gramStart"/>
      <w:r>
        <w:t>a ”project</w:t>
      </w:r>
      <w:proofErr w:type="gramEnd"/>
      <w:r>
        <w:t xml:space="preserve">” in accordance with the Council’s Project Management Framework. Once the Project Concept Paper has been approved it should be submitted together with a suitably detailed </w:t>
      </w:r>
      <w:r w:rsidR="00431240">
        <w:t xml:space="preserve">requirements </w:t>
      </w:r>
      <w:r>
        <w:t xml:space="preserve">brief to the Strategic Asset Management Team. </w:t>
      </w:r>
    </w:p>
    <w:p w14:paraId="63AB81A9" w14:textId="77777777" w:rsidR="007A115A" w:rsidRDefault="007A115A" w:rsidP="00F733F8">
      <w:pPr>
        <w:pStyle w:val="BodyTextIndent"/>
        <w:spacing w:line="240" w:lineRule="auto"/>
        <w:ind w:left="720" w:firstLine="0"/>
      </w:pPr>
    </w:p>
    <w:p w14:paraId="459A10E7" w14:textId="77777777" w:rsidR="008A36BA" w:rsidRDefault="008A36BA" w:rsidP="00F733F8">
      <w:pPr>
        <w:pStyle w:val="BodyTextIndent"/>
        <w:spacing w:line="240" w:lineRule="auto"/>
        <w:ind w:left="720" w:firstLine="0"/>
      </w:pPr>
      <w:r>
        <w:t>If support is required to help develop the Project Concept Paper</w:t>
      </w:r>
      <w:r w:rsidR="00431240">
        <w:t xml:space="preserve"> or the requirement does not fall within the Council’s Project Management Framework,</w:t>
      </w:r>
      <w:r>
        <w:t xml:space="preserve"> then as </w:t>
      </w:r>
      <w:r w:rsidR="00431240">
        <w:t>a minimum</w:t>
      </w:r>
      <w:r w:rsidR="00BA3231">
        <w:t>,</w:t>
      </w:r>
      <w:r>
        <w:t xml:space="preserve"> information under the following headings should be provided</w:t>
      </w:r>
      <w:r w:rsidR="00431240">
        <w:t xml:space="preserve"> with the requirements brief</w:t>
      </w:r>
      <w:r w:rsidR="00531A26">
        <w:t>. The level of detail required will be dependent on the requirement</w:t>
      </w:r>
      <w:r>
        <w:t>:</w:t>
      </w:r>
    </w:p>
    <w:p w14:paraId="428745F5" w14:textId="77777777" w:rsidR="008A36BA" w:rsidRDefault="008A36BA" w:rsidP="00F733F8">
      <w:pPr>
        <w:pStyle w:val="ListParagraph"/>
        <w:ind w:left="76"/>
      </w:pPr>
    </w:p>
    <w:p w14:paraId="5A93B240" w14:textId="77777777" w:rsidR="008A36BA" w:rsidRPr="009B4D60" w:rsidRDefault="008A36BA" w:rsidP="001A101A">
      <w:pPr>
        <w:numPr>
          <w:ilvl w:val="2"/>
          <w:numId w:val="11"/>
        </w:numPr>
        <w:autoSpaceDE w:val="0"/>
        <w:autoSpaceDN w:val="0"/>
        <w:adjustRightInd w:val="0"/>
        <w:ind w:left="1800"/>
        <w:jc w:val="both"/>
        <w:rPr>
          <w:rFonts w:ascii="Arial" w:eastAsia="Calibri" w:hAnsi="Arial" w:cs="Arial"/>
        </w:rPr>
      </w:pPr>
      <w:r w:rsidRPr="009B4D60">
        <w:rPr>
          <w:rFonts w:ascii="Arial,Bold" w:eastAsia="Calibri" w:hAnsi="Arial,Bold" w:cs="Arial,Bold"/>
          <w:b/>
          <w:bCs/>
        </w:rPr>
        <w:t xml:space="preserve">Project Background: </w:t>
      </w:r>
      <w:r w:rsidRPr="009B4D60">
        <w:rPr>
          <w:rFonts w:ascii="Arial" w:eastAsia="Calibri" w:hAnsi="Arial" w:cs="Arial"/>
        </w:rPr>
        <w:t xml:space="preserve">the reasoning for why the project is needed, </w:t>
      </w:r>
      <w:r w:rsidR="00F733F8">
        <w:rPr>
          <w:rFonts w:ascii="Arial" w:eastAsia="Calibri" w:hAnsi="Arial" w:cs="Arial"/>
        </w:rPr>
        <w:t xml:space="preserve">and </w:t>
      </w:r>
      <w:r w:rsidRPr="009B4D60">
        <w:rPr>
          <w:rFonts w:ascii="Arial" w:eastAsia="Calibri" w:hAnsi="Arial" w:cs="Arial"/>
        </w:rPr>
        <w:t>an explanation of what the project needs to achieve.</w:t>
      </w:r>
    </w:p>
    <w:p w14:paraId="6F2A30D1" w14:textId="77777777" w:rsidR="008A36BA" w:rsidRDefault="008A36BA" w:rsidP="00F733F8">
      <w:pPr>
        <w:autoSpaceDE w:val="0"/>
        <w:autoSpaceDN w:val="0"/>
        <w:adjustRightInd w:val="0"/>
        <w:ind w:left="436"/>
        <w:jc w:val="both"/>
        <w:rPr>
          <w:rFonts w:ascii="Arial,Bold" w:eastAsia="Calibri" w:hAnsi="Arial,Bold" w:cs="Arial,Bold"/>
          <w:b/>
          <w:bCs/>
        </w:rPr>
      </w:pPr>
    </w:p>
    <w:p w14:paraId="409FAD86" w14:textId="77777777" w:rsidR="008A36BA" w:rsidRPr="009B4D60" w:rsidRDefault="008A36BA" w:rsidP="001A101A">
      <w:pPr>
        <w:numPr>
          <w:ilvl w:val="2"/>
          <w:numId w:val="11"/>
        </w:numPr>
        <w:autoSpaceDE w:val="0"/>
        <w:autoSpaceDN w:val="0"/>
        <w:adjustRightInd w:val="0"/>
        <w:ind w:left="1800"/>
        <w:jc w:val="both"/>
        <w:rPr>
          <w:rFonts w:ascii="Arial" w:eastAsia="Calibri" w:hAnsi="Arial" w:cs="Arial"/>
        </w:rPr>
      </w:pPr>
      <w:r w:rsidRPr="009B4D60">
        <w:rPr>
          <w:rFonts w:ascii="Arial,Bold" w:eastAsia="Calibri" w:hAnsi="Arial,Bold" w:cs="Arial,Bold"/>
          <w:b/>
          <w:bCs/>
        </w:rPr>
        <w:t xml:space="preserve">Project Objectives: </w:t>
      </w:r>
      <w:r w:rsidRPr="009B4D60">
        <w:rPr>
          <w:rFonts w:ascii="Arial" w:eastAsia="Calibri" w:hAnsi="Arial" w:cs="Arial"/>
        </w:rPr>
        <w:t xml:space="preserve">the overall aims of the project, and an indication of the intended outputs, covering time, cost, </w:t>
      </w:r>
      <w:proofErr w:type="gramStart"/>
      <w:r w:rsidRPr="009B4D60">
        <w:rPr>
          <w:rFonts w:ascii="Arial" w:eastAsia="Calibri" w:hAnsi="Arial" w:cs="Arial"/>
        </w:rPr>
        <w:t>quality</w:t>
      </w:r>
      <w:proofErr w:type="gramEnd"/>
      <w:r w:rsidRPr="009B4D60">
        <w:rPr>
          <w:rFonts w:ascii="Arial" w:eastAsia="Calibri" w:hAnsi="Arial" w:cs="Arial"/>
        </w:rPr>
        <w:t xml:space="preserve"> and scope.</w:t>
      </w:r>
    </w:p>
    <w:p w14:paraId="48D0C139" w14:textId="77777777" w:rsidR="008A36BA" w:rsidRDefault="008A36BA" w:rsidP="00F733F8">
      <w:pPr>
        <w:autoSpaceDE w:val="0"/>
        <w:autoSpaceDN w:val="0"/>
        <w:adjustRightInd w:val="0"/>
        <w:ind w:left="436"/>
        <w:jc w:val="both"/>
        <w:rPr>
          <w:rFonts w:ascii="Arial" w:eastAsia="Calibri" w:hAnsi="Arial" w:cs="Arial"/>
        </w:rPr>
      </w:pPr>
    </w:p>
    <w:p w14:paraId="0B9195DB" w14:textId="77777777" w:rsidR="008A36BA" w:rsidRDefault="008A36BA" w:rsidP="001A101A">
      <w:pPr>
        <w:numPr>
          <w:ilvl w:val="2"/>
          <w:numId w:val="11"/>
        </w:numPr>
        <w:autoSpaceDE w:val="0"/>
        <w:autoSpaceDN w:val="0"/>
        <w:adjustRightInd w:val="0"/>
        <w:ind w:left="1800"/>
        <w:jc w:val="both"/>
        <w:rPr>
          <w:rFonts w:ascii="Arial" w:eastAsia="Calibri" w:hAnsi="Arial" w:cs="Arial"/>
        </w:rPr>
      </w:pPr>
      <w:r w:rsidRPr="009B4D60">
        <w:rPr>
          <w:rFonts w:ascii="Arial,Bold" w:eastAsia="Calibri" w:hAnsi="Arial,Bold" w:cs="Arial,Bold"/>
          <w:b/>
          <w:bCs/>
        </w:rPr>
        <w:t xml:space="preserve">Fit with Corporate/Directorate priorities: </w:t>
      </w:r>
      <w:r w:rsidRPr="009B4D60">
        <w:rPr>
          <w:rFonts w:ascii="Arial" w:eastAsia="Calibri" w:hAnsi="Arial" w:cs="Arial"/>
        </w:rPr>
        <w:t xml:space="preserve">where the project may contribute towards meeting the Councils corporate and / or service </w:t>
      </w:r>
      <w:proofErr w:type="gramStart"/>
      <w:r w:rsidRPr="009B4D60">
        <w:rPr>
          <w:rFonts w:ascii="Arial" w:eastAsia="Calibri" w:hAnsi="Arial" w:cs="Arial"/>
        </w:rPr>
        <w:t>objectives</w:t>
      </w:r>
      <w:proofErr w:type="gramEnd"/>
      <w:r w:rsidRPr="009B4D60">
        <w:rPr>
          <w:rFonts w:ascii="Arial" w:eastAsia="Calibri" w:hAnsi="Arial" w:cs="Arial"/>
        </w:rPr>
        <w:t xml:space="preserve"> </w:t>
      </w:r>
    </w:p>
    <w:p w14:paraId="6B2EA67B" w14:textId="77777777" w:rsidR="007A115A" w:rsidRDefault="007A115A" w:rsidP="007A115A">
      <w:pPr>
        <w:pStyle w:val="ListParagraph"/>
        <w:rPr>
          <w:rFonts w:ascii="Arial" w:eastAsia="Calibri" w:hAnsi="Arial" w:cs="Arial"/>
        </w:rPr>
      </w:pPr>
    </w:p>
    <w:p w14:paraId="77B5B82A" w14:textId="77777777" w:rsidR="007A115A" w:rsidRDefault="007A115A" w:rsidP="007A115A">
      <w:pPr>
        <w:autoSpaceDE w:val="0"/>
        <w:autoSpaceDN w:val="0"/>
        <w:adjustRightInd w:val="0"/>
        <w:ind w:left="720"/>
        <w:jc w:val="both"/>
        <w:rPr>
          <w:rFonts w:ascii="Arial" w:eastAsia="Calibri" w:hAnsi="Arial" w:cs="Arial"/>
        </w:rPr>
      </w:pPr>
      <w:r>
        <w:rPr>
          <w:rFonts w:ascii="Arial" w:eastAsia="Calibri" w:hAnsi="Arial" w:cs="Arial"/>
        </w:rPr>
        <w:t xml:space="preserve">Evidence of support from the relevant portfolio Executive Member should also be provided with the Project Concept Paper/brief. </w:t>
      </w:r>
    </w:p>
    <w:p w14:paraId="11670A4A" w14:textId="77777777" w:rsidR="00531A26" w:rsidRDefault="00531A26" w:rsidP="00531A26">
      <w:pPr>
        <w:pStyle w:val="ListParagraph"/>
        <w:rPr>
          <w:rFonts w:ascii="Arial" w:eastAsia="Calibri" w:hAnsi="Arial" w:cs="Arial"/>
        </w:rPr>
      </w:pPr>
    </w:p>
    <w:p w14:paraId="39026311" w14:textId="77777777" w:rsidR="00531A26" w:rsidRDefault="00531A26" w:rsidP="00531A26">
      <w:pPr>
        <w:autoSpaceDE w:val="0"/>
        <w:autoSpaceDN w:val="0"/>
        <w:adjustRightInd w:val="0"/>
        <w:jc w:val="both"/>
        <w:rPr>
          <w:rFonts w:ascii="Arial" w:eastAsia="Calibri" w:hAnsi="Arial" w:cs="Arial"/>
        </w:rPr>
      </w:pPr>
      <w:r>
        <w:rPr>
          <w:rFonts w:ascii="Arial" w:eastAsia="Calibri" w:hAnsi="Arial" w:cs="Arial"/>
          <w:b/>
        </w:rPr>
        <w:t>3.2</w:t>
      </w:r>
      <w:r w:rsidR="00C93073">
        <w:rPr>
          <w:rFonts w:ascii="Arial" w:eastAsia="Calibri" w:hAnsi="Arial" w:cs="Arial"/>
          <w:b/>
        </w:rPr>
        <w:t>.1</w:t>
      </w:r>
      <w:r>
        <w:rPr>
          <w:rFonts w:ascii="Arial" w:eastAsia="Calibri" w:hAnsi="Arial" w:cs="Arial"/>
          <w:b/>
        </w:rPr>
        <w:tab/>
      </w:r>
      <w:r w:rsidR="00FE1428">
        <w:rPr>
          <w:rFonts w:ascii="Arial" w:eastAsia="Calibri" w:hAnsi="Arial" w:cs="Arial"/>
          <w:b/>
        </w:rPr>
        <w:t>Approval in principle</w:t>
      </w:r>
      <w:r w:rsidR="00C93073">
        <w:rPr>
          <w:rFonts w:ascii="Arial" w:eastAsia="Calibri" w:hAnsi="Arial" w:cs="Arial"/>
        </w:rPr>
        <w:t xml:space="preserve"> </w:t>
      </w:r>
    </w:p>
    <w:p w14:paraId="2B9F6722" w14:textId="77777777" w:rsidR="00FE1428" w:rsidRDefault="00FE1428" w:rsidP="00531A26">
      <w:pPr>
        <w:autoSpaceDE w:val="0"/>
        <w:autoSpaceDN w:val="0"/>
        <w:adjustRightInd w:val="0"/>
        <w:jc w:val="both"/>
        <w:rPr>
          <w:rFonts w:ascii="Arial" w:eastAsia="Calibri" w:hAnsi="Arial" w:cs="Arial"/>
        </w:rPr>
      </w:pPr>
    </w:p>
    <w:p w14:paraId="1D4442AB" w14:textId="77777777" w:rsidR="00431240" w:rsidRDefault="00FE1428" w:rsidP="00947536">
      <w:pPr>
        <w:autoSpaceDE w:val="0"/>
        <w:autoSpaceDN w:val="0"/>
        <w:adjustRightInd w:val="0"/>
        <w:ind w:left="720"/>
        <w:jc w:val="both"/>
        <w:rPr>
          <w:rFonts w:ascii="Arial" w:eastAsia="Calibri" w:hAnsi="Arial" w:cs="Arial"/>
        </w:rPr>
      </w:pPr>
      <w:r>
        <w:rPr>
          <w:rFonts w:ascii="Arial" w:eastAsia="Calibri" w:hAnsi="Arial" w:cs="Arial"/>
        </w:rPr>
        <w:t xml:space="preserve">A short report to approve the principle of </w:t>
      </w:r>
      <w:r w:rsidR="00947536">
        <w:rPr>
          <w:rFonts w:ascii="Arial" w:eastAsia="Calibri" w:hAnsi="Arial" w:cs="Arial"/>
        </w:rPr>
        <w:t xml:space="preserve">the </w:t>
      </w:r>
      <w:r>
        <w:rPr>
          <w:rFonts w:ascii="Arial" w:eastAsia="Calibri" w:hAnsi="Arial" w:cs="Arial"/>
        </w:rPr>
        <w:t>acquisition will be submitted to the Corporate Asset Management Working Group</w:t>
      </w:r>
      <w:r w:rsidR="00947536">
        <w:rPr>
          <w:rFonts w:ascii="Arial" w:eastAsia="Calibri" w:hAnsi="Arial" w:cs="Arial"/>
        </w:rPr>
        <w:t xml:space="preserve"> before any detailed feasibility work is progressed at 3.3. This will </w:t>
      </w:r>
      <w:r w:rsidR="00B4728A">
        <w:rPr>
          <w:rFonts w:ascii="Arial" w:eastAsia="Calibri" w:hAnsi="Arial" w:cs="Arial"/>
        </w:rPr>
        <w:t>includ</w:t>
      </w:r>
      <w:r w:rsidR="00947536">
        <w:rPr>
          <w:rFonts w:ascii="Arial" w:eastAsia="Calibri" w:hAnsi="Arial" w:cs="Arial"/>
        </w:rPr>
        <w:t>e</w:t>
      </w:r>
      <w:r w:rsidR="00B4728A">
        <w:rPr>
          <w:rFonts w:ascii="Arial" w:eastAsia="Calibri" w:hAnsi="Arial" w:cs="Arial"/>
        </w:rPr>
        <w:t xml:space="preserve"> </w:t>
      </w:r>
      <w:r w:rsidR="00202B0C">
        <w:rPr>
          <w:rFonts w:ascii="Arial" w:eastAsia="Calibri" w:hAnsi="Arial" w:cs="Arial"/>
        </w:rPr>
        <w:t xml:space="preserve">the Project Concept Paper/project details </w:t>
      </w:r>
      <w:r w:rsidR="007A115A">
        <w:rPr>
          <w:rFonts w:ascii="Arial" w:eastAsia="Calibri" w:hAnsi="Arial" w:cs="Arial"/>
        </w:rPr>
        <w:t>and any consultation responses</w:t>
      </w:r>
      <w:r w:rsidR="00202B0C">
        <w:rPr>
          <w:rFonts w:ascii="Arial" w:eastAsia="Calibri" w:hAnsi="Arial" w:cs="Arial"/>
        </w:rPr>
        <w:t>.</w:t>
      </w:r>
      <w:r w:rsidR="007A115A">
        <w:rPr>
          <w:rFonts w:ascii="Arial" w:eastAsia="Calibri" w:hAnsi="Arial" w:cs="Arial"/>
        </w:rPr>
        <w:t xml:space="preserve"> </w:t>
      </w:r>
      <w:r w:rsidR="00B4728A">
        <w:rPr>
          <w:rFonts w:ascii="Arial" w:eastAsia="Calibri" w:hAnsi="Arial" w:cs="Arial"/>
        </w:rPr>
        <w:t xml:space="preserve"> </w:t>
      </w:r>
    </w:p>
    <w:p w14:paraId="5EBE6041" w14:textId="77777777" w:rsidR="00531A26" w:rsidRDefault="00531A26" w:rsidP="00431240">
      <w:pPr>
        <w:pStyle w:val="ListParagraph"/>
        <w:rPr>
          <w:rFonts w:ascii="Arial" w:eastAsia="Calibri" w:hAnsi="Arial" w:cs="Arial"/>
        </w:rPr>
      </w:pPr>
    </w:p>
    <w:p w14:paraId="487F780D" w14:textId="77777777" w:rsidR="008A36BA" w:rsidRPr="00431240" w:rsidRDefault="00431240" w:rsidP="00431240">
      <w:pPr>
        <w:pStyle w:val="Heading5"/>
        <w:tabs>
          <w:tab w:val="left" w:pos="720"/>
        </w:tabs>
        <w:spacing w:line="240" w:lineRule="auto"/>
        <w:ind w:left="0"/>
        <w:rPr>
          <w:u w:val="none"/>
        </w:rPr>
      </w:pPr>
      <w:r>
        <w:rPr>
          <w:u w:val="none"/>
        </w:rPr>
        <w:t>3.</w:t>
      </w:r>
      <w:r w:rsidR="00C93073">
        <w:rPr>
          <w:u w:val="none"/>
        </w:rPr>
        <w:t>3</w:t>
      </w:r>
      <w:r>
        <w:rPr>
          <w:u w:val="none"/>
        </w:rPr>
        <w:t xml:space="preserve">      </w:t>
      </w:r>
      <w:r w:rsidR="00BA3231" w:rsidRPr="00431240">
        <w:rPr>
          <w:u w:val="none"/>
        </w:rPr>
        <w:t>PROPERTY SEARCH</w:t>
      </w:r>
    </w:p>
    <w:p w14:paraId="5D2D6DC7" w14:textId="77777777" w:rsidR="008A36BA" w:rsidRDefault="008A36BA" w:rsidP="00F733F8">
      <w:pPr>
        <w:ind w:left="1440"/>
        <w:jc w:val="both"/>
      </w:pPr>
    </w:p>
    <w:p w14:paraId="32D94A14" w14:textId="77777777" w:rsidR="008A36BA" w:rsidRDefault="00B4728A" w:rsidP="00F733F8">
      <w:pPr>
        <w:pStyle w:val="BodyTextIndent"/>
        <w:spacing w:line="240" w:lineRule="auto"/>
        <w:ind w:left="720" w:firstLine="0"/>
      </w:pPr>
      <w:r>
        <w:t>For all other requirements, t</w:t>
      </w:r>
      <w:r w:rsidR="00531A26">
        <w:t xml:space="preserve">he Estates and </w:t>
      </w:r>
      <w:r w:rsidR="008A36BA">
        <w:t xml:space="preserve">Strategic Asset Management </w:t>
      </w:r>
      <w:r w:rsidR="00531A26">
        <w:t xml:space="preserve">section </w:t>
      </w:r>
      <w:r w:rsidR="008A36BA">
        <w:t xml:space="preserve">will undertake investigations as to whether suitable land or property is already held by the Council, and if applicable initiate a search to establish whether any suitable </w:t>
      </w:r>
      <w:r w:rsidR="005E50A1">
        <w:t xml:space="preserve">land or </w:t>
      </w:r>
      <w:r w:rsidR="008A36BA">
        <w:t>property exists in third party ownership (public or private sector).</w:t>
      </w:r>
      <w:r w:rsidR="00531A26">
        <w:t xml:space="preserve"> </w:t>
      </w:r>
    </w:p>
    <w:p w14:paraId="54FBB27D" w14:textId="77777777" w:rsidR="008A36BA" w:rsidRDefault="008A36BA" w:rsidP="00F733F8">
      <w:pPr>
        <w:pStyle w:val="BodyTextIndent"/>
        <w:spacing w:line="240" w:lineRule="auto"/>
        <w:ind w:left="796" w:firstLine="0"/>
      </w:pPr>
    </w:p>
    <w:p w14:paraId="56FB3B5A" w14:textId="77777777" w:rsidR="005E50A1" w:rsidRDefault="003C6E9A" w:rsidP="00531A26">
      <w:pPr>
        <w:ind w:left="720"/>
        <w:jc w:val="both"/>
        <w:rPr>
          <w:rFonts w:ascii="Arial" w:hAnsi="Arial" w:cs="Arial"/>
        </w:rPr>
      </w:pPr>
      <w:r>
        <w:rPr>
          <w:rFonts w:ascii="Arial" w:hAnsi="Arial" w:cs="Arial"/>
        </w:rPr>
        <w:t xml:space="preserve">A </w:t>
      </w:r>
      <w:r w:rsidR="008A36BA">
        <w:rPr>
          <w:rFonts w:ascii="Arial" w:hAnsi="Arial" w:cs="Arial"/>
        </w:rPr>
        <w:t xml:space="preserve">list of options will be identified in consultation with the Service. This may include either internal options or </w:t>
      </w:r>
      <w:r w:rsidR="005E50A1">
        <w:rPr>
          <w:rFonts w:ascii="Arial" w:hAnsi="Arial" w:cs="Arial"/>
        </w:rPr>
        <w:t xml:space="preserve">land or property </w:t>
      </w:r>
      <w:r w:rsidR="008A36BA">
        <w:rPr>
          <w:rFonts w:ascii="Arial" w:hAnsi="Arial" w:cs="Arial"/>
        </w:rPr>
        <w:t>in third party ownership, or a combination of both</w:t>
      </w:r>
      <w:r w:rsidR="00531A26">
        <w:rPr>
          <w:rFonts w:ascii="Arial" w:hAnsi="Arial" w:cs="Arial"/>
        </w:rPr>
        <w:t>. The Service</w:t>
      </w:r>
      <w:r w:rsidR="00B4728A">
        <w:rPr>
          <w:rFonts w:ascii="Arial" w:hAnsi="Arial" w:cs="Arial"/>
        </w:rPr>
        <w:t xml:space="preserve"> in consultation with the Estates and </w:t>
      </w:r>
    </w:p>
    <w:p w14:paraId="7F20D2A5" w14:textId="77777777" w:rsidR="008A36BA" w:rsidRDefault="00B4728A" w:rsidP="00531A26">
      <w:pPr>
        <w:ind w:left="720"/>
        <w:jc w:val="both"/>
        <w:rPr>
          <w:rFonts w:ascii="Arial" w:hAnsi="Arial" w:cs="Arial"/>
        </w:rPr>
      </w:pPr>
      <w:r>
        <w:rPr>
          <w:rFonts w:ascii="Arial" w:hAnsi="Arial" w:cs="Arial"/>
        </w:rPr>
        <w:t>Strategic Asset Management</w:t>
      </w:r>
      <w:r w:rsidR="00531A26">
        <w:rPr>
          <w:rFonts w:ascii="Arial" w:hAnsi="Arial" w:cs="Arial"/>
        </w:rPr>
        <w:t xml:space="preserve"> </w:t>
      </w:r>
      <w:r>
        <w:rPr>
          <w:rFonts w:ascii="Arial" w:hAnsi="Arial" w:cs="Arial"/>
        </w:rPr>
        <w:t xml:space="preserve">section </w:t>
      </w:r>
      <w:r w:rsidR="00531A26">
        <w:rPr>
          <w:rFonts w:ascii="Arial" w:hAnsi="Arial" w:cs="Arial"/>
        </w:rPr>
        <w:t xml:space="preserve">will undertake a </w:t>
      </w:r>
      <w:r w:rsidR="008A36BA" w:rsidRPr="009A61DE">
        <w:rPr>
          <w:rFonts w:ascii="Arial" w:hAnsi="Arial" w:cs="Arial"/>
        </w:rPr>
        <w:t xml:space="preserve">SWOT analysis </w:t>
      </w:r>
      <w:r>
        <w:rPr>
          <w:rFonts w:ascii="Arial" w:hAnsi="Arial" w:cs="Arial"/>
        </w:rPr>
        <w:t xml:space="preserve">to consider </w:t>
      </w:r>
      <w:r w:rsidR="008A36BA" w:rsidRPr="009A61DE">
        <w:rPr>
          <w:rFonts w:ascii="Arial" w:hAnsi="Arial" w:cs="Arial"/>
        </w:rPr>
        <w:t>account indicative cost</w:t>
      </w:r>
      <w:r>
        <w:rPr>
          <w:rFonts w:ascii="Arial" w:hAnsi="Arial" w:cs="Arial"/>
        </w:rPr>
        <w:t>s</w:t>
      </w:r>
      <w:r w:rsidR="008A36BA" w:rsidRPr="009A61DE">
        <w:rPr>
          <w:rFonts w:ascii="Arial" w:hAnsi="Arial" w:cs="Arial"/>
        </w:rPr>
        <w:t xml:space="preserve">, location, condition, availability, </w:t>
      </w:r>
      <w:proofErr w:type="gramStart"/>
      <w:r w:rsidR="008A36BA" w:rsidRPr="009A61DE">
        <w:rPr>
          <w:rFonts w:ascii="Arial" w:hAnsi="Arial" w:cs="Arial"/>
        </w:rPr>
        <w:t>tenure</w:t>
      </w:r>
      <w:proofErr w:type="gramEnd"/>
      <w:r>
        <w:rPr>
          <w:rFonts w:ascii="Arial" w:hAnsi="Arial" w:cs="Arial"/>
        </w:rPr>
        <w:t xml:space="preserve"> and</w:t>
      </w:r>
      <w:r w:rsidR="008A36BA" w:rsidRPr="009A61DE">
        <w:rPr>
          <w:rFonts w:ascii="Arial" w:hAnsi="Arial" w:cs="Arial"/>
        </w:rPr>
        <w:t xml:space="preserve"> risk etc.</w:t>
      </w:r>
      <w:r w:rsidR="003C6E9A">
        <w:rPr>
          <w:rFonts w:ascii="Arial" w:hAnsi="Arial" w:cs="Arial"/>
        </w:rPr>
        <w:t xml:space="preserve"> A preferred option will be agreed to progress to a more detail appraisal.</w:t>
      </w:r>
    </w:p>
    <w:p w14:paraId="293DF3D0" w14:textId="77777777" w:rsidR="00C93073" w:rsidRDefault="00C93073" w:rsidP="00531A26">
      <w:pPr>
        <w:ind w:left="720"/>
        <w:jc w:val="both"/>
        <w:rPr>
          <w:rFonts w:ascii="Arial" w:hAnsi="Arial" w:cs="Arial"/>
        </w:rPr>
      </w:pPr>
    </w:p>
    <w:p w14:paraId="48BF2D62" w14:textId="77777777" w:rsidR="008A36BA" w:rsidRPr="00B4728A" w:rsidRDefault="003C6E9A" w:rsidP="003C6E9A">
      <w:pPr>
        <w:jc w:val="both"/>
        <w:rPr>
          <w:rFonts w:ascii="Arial" w:hAnsi="Arial" w:cs="Arial"/>
          <w:b/>
          <w:bCs/>
        </w:rPr>
      </w:pPr>
      <w:r>
        <w:rPr>
          <w:rFonts w:ascii="Arial" w:hAnsi="Arial" w:cs="Arial"/>
          <w:b/>
          <w:bCs/>
        </w:rPr>
        <w:lastRenderedPageBreak/>
        <w:t>3.</w:t>
      </w:r>
      <w:r w:rsidR="00C93073">
        <w:rPr>
          <w:rFonts w:ascii="Arial" w:hAnsi="Arial" w:cs="Arial"/>
          <w:b/>
          <w:bCs/>
        </w:rPr>
        <w:t>4</w:t>
      </w:r>
      <w:r>
        <w:rPr>
          <w:rFonts w:ascii="Arial" w:hAnsi="Arial" w:cs="Arial"/>
          <w:b/>
          <w:bCs/>
        </w:rPr>
        <w:tab/>
      </w:r>
      <w:r w:rsidR="00BA3231" w:rsidRPr="00B4728A">
        <w:rPr>
          <w:rFonts w:ascii="Arial" w:hAnsi="Arial" w:cs="Arial"/>
          <w:b/>
          <w:bCs/>
        </w:rPr>
        <w:t>FINANCIAL APPRAISAL</w:t>
      </w:r>
    </w:p>
    <w:p w14:paraId="693CD2A1" w14:textId="77777777" w:rsidR="008A36BA" w:rsidRDefault="008A36BA" w:rsidP="00B4728A">
      <w:pPr>
        <w:ind w:left="38"/>
        <w:jc w:val="both"/>
        <w:rPr>
          <w:rFonts w:ascii="Arial" w:hAnsi="Arial" w:cs="Arial"/>
          <w:b/>
          <w:bCs/>
          <w:u w:val="single"/>
        </w:rPr>
      </w:pPr>
    </w:p>
    <w:p w14:paraId="5D695602" w14:textId="77777777" w:rsidR="00B70C53" w:rsidRDefault="008A36BA" w:rsidP="00B70C53">
      <w:pPr>
        <w:pStyle w:val="ListParagraph"/>
        <w:jc w:val="both"/>
        <w:rPr>
          <w:rFonts w:ascii="Arial" w:hAnsi="Arial" w:cs="Arial"/>
        </w:rPr>
      </w:pPr>
      <w:r w:rsidRPr="00B70C53">
        <w:rPr>
          <w:rFonts w:ascii="Arial" w:hAnsi="Arial" w:cs="Arial"/>
        </w:rPr>
        <w:t xml:space="preserve">A financial appraisal will be applied to </w:t>
      </w:r>
      <w:r w:rsidR="003C6E9A" w:rsidRPr="00B70C53">
        <w:rPr>
          <w:rFonts w:ascii="Arial" w:hAnsi="Arial" w:cs="Arial"/>
        </w:rPr>
        <w:t xml:space="preserve">the preferred </w:t>
      </w:r>
      <w:r w:rsidRPr="00B70C53">
        <w:rPr>
          <w:rFonts w:ascii="Arial" w:hAnsi="Arial" w:cs="Arial"/>
        </w:rPr>
        <w:t>option to establish the budgetary implications in terms of initial capital costs and future revenue costs. Capital and revenue costs should be based on survey results where possible e.g. valuation, condition, DDA compliance, asbestos etc.  If surveys are not carried out it should be clearly stated within the appraisal that the costs are estimates</w:t>
      </w:r>
      <w:r w:rsidR="003C6E9A" w:rsidRPr="00B70C53">
        <w:rPr>
          <w:rFonts w:ascii="Arial" w:hAnsi="Arial" w:cs="Arial"/>
        </w:rPr>
        <w:t xml:space="preserve"> only</w:t>
      </w:r>
      <w:r w:rsidRPr="00B70C53">
        <w:rPr>
          <w:rFonts w:ascii="Arial" w:hAnsi="Arial" w:cs="Arial"/>
        </w:rPr>
        <w:t>.</w:t>
      </w:r>
      <w:r w:rsidR="00B70C53">
        <w:t xml:space="preserve"> </w:t>
      </w:r>
      <w:r w:rsidR="00B70C53" w:rsidRPr="00B70C53">
        <w:rPr>
          <w:rFonts w:ascii="Arial" w:hAnsi="Arial" w:cs="Arial"/>
        </w:rPr>
        <w:t xml:space="preserve">In the case of projects </w:t>
      </w:r>
      <w:r w:rsidR="00B70C53">
        <w:rPr>
          <w:rFonts w:ascii="Arial" w:hAnsi="Arial" w:cs="Arial"/>
        </w:rPr>
        <w:t>managed within the Council’s Project Management Framework the financial appraisal will be included within the Business Case.</w:t>
      </w:r>
    </w:p>
    <w:p w14:paraId="2D157DAB" w14:textId="77777777" w:rsidR="008A36BA" w:rsidRDefault="008A36BA" w:rsidP="00B4728A">
      <w:pPr>
        <w:pStyle w:val="BodyTextIndent"/>
        <w:spacing w:line="240" w:lineRule="auto"/>
        <w:ind w:left="758" w:firstLine="0"/>
      </w:pPr>
    </w:p>
    <w:p w14:paraId="2C82D506" w14:textId="77777777" w:rsidR="00BA3231" w:rsidRPr="00BA3231" w:rsidRDefault="00BA3231" w:rsidP="00BA3231">
      <w:pPr>
        <w:pStyle w:val="BodyTextIndent"/>
        <w:spacing w:line="240" w:lineRule="auto"/>
        <w:ind w:left="0" w:firstLine="0"/>
        <w:rPr>
          <w:b/>
        </w:rPr>
      </w:pPr>
      <w:r w:rsidRPr="00BA3231">
        <w:rPr>
          <w:b/>
        </w:rPr>
        <w:t>3.</w:t>
      </w:r>
      <w:r w:rsidR="00C93073">
        <w:rPr>
          <w:b/>
        </w:rPr>
        <w:t>4</w:t>
      </w:r>
      <w:r w:rsidRPr="00BA3231">
        <w:rPr>
          <w:b/>
        </w:rPr>
        <w:t>.1</w:t>
      </w:r>
      <w:r>
        <w:rPr>
          <w:b/>
        </w:rPr>
        <w:tab/>
      </w:r>
      <w:r w:rsidRPr="00BA3231">
        <w:rPr>
          <w:b/>
        </w:rPr>
        <w:t>Costs</w:t>
      </w:r>
    </w:p>
    <w:p w14:paraId="32332118" w14:textId="77777777" w:rsidR="00B568C8" w:rsidRDefault="00B568C8" w:rsidP="00B4728A">
      <w:pPr>
        <w:pStyle w:val="BodyTextIndent"/>
        <w:spacing w:line="240" w:lineRule="auto"/>
        <w:ind w:left="758" w:firstLine="0"/>
      </w:pPr>
    </w:p>
    <w:p w14:paraId="6E896E5B" w14:textId="77777777" w:rsidR="00B568C8" w:rsidRDefault="00B568C8" w:rsidP="00B568C8">
      <w:pPr>
        <w:pStyle w:val="BodyTextIndent"/>
        <w:spacing w:line="240" w:lineRule="auto"/>
        <w:ind w:left="644" w:firstLine="76"/>
      </w:pPr>
      <w:r>
        <w:t xml:space="preserve">The following costs should be </w:t>
      </w:r>
      <w:proofErr w:type="gramStart"/>
      <w:r>
        <w:t>taken into account</w:t>
      </w:r>
      <w:proofErr w:type="gramEnd"/>
      <w:r>
        <w:t xml:space="preserve"> within the financial appraisal:</w:t>
      </w:r>
    </w:p>
    <w:p w14:paraId="295B94B1" w14:textId="77777777" w:rsidR="00B568C8" w:rsidRDefault="00B568C8" w:rsidP="00B568C8">
      <w:pPr>
        <w:pStyle w:val="BodyTextIndent"/>
        <w:spacing w:line="240" w:lineRule="auto"/>
        <w:ind w:left="3448" w:firstLine="0"/>
      </w:pPr>
    </w:p>
    <w:p w14:paraId="3964190D" w14:textId="77777777" w:rsidR="00B568C8" w:rsidRDefault="002E6B85" w:rsidP="001A101A">
      <w:pPr>
        <w:pStyle w:val="BodyTextIndent"/>
        <w:numPr>
          <w:ilvl w:val="0"/>
          <w:numId w:val="12"/>
        </w:numPr>
        <w:spacing w:line="240" w:lineRule="auto"/>
        <w:ind w:left="1440"/>
      </w:pPr>
      <w:r>
        <w:t>C</w:t>
      </w:r>
      <w:r w:rsidR="00B568C8">
        <w:t>apital costs of acquisition</w:t>
      </w:r>
      <w:r>
        <w:t xml:space="preserve"> including purchase price</w:t>
      </w:r>
    </w:p>
    <w:p w14:paraId="5021DDE4" w14:textId="77777777" w:rsidR="00B568C8" w:rsidRDefault="00B568C8" w:rsidP="00B568C8">
      <w:pPr>
        <w:pStyle w:val="BodyTextIndent"/>
        <w:spacing w:line="240" w:lineRule="auto"/>
        <w:ind w:left="720" w:firstLine="0"/>
      </w:pPr>
    </w:p>
    <w:p w14:paraId="3E4A4952" w14:textId="77777777" w:rsidR="002E6B85" w:rsidRDefault="002E6B85" w:rsidP="001A101A">
      <w:pPr>
        <w:pStyle w:val="BodyTextIndent"/>
        <w:numPr>
          <w:ilvl w:val="0"/>
          <w:numId w:val="12"/>
        </w:numPr>
        <w:spacing w:line="240" w:lineRule="auto"/>
        <w:ind w:left="1440"/>
      </w:pPr>
      <w:r>
        <w:t xml:space="preserve">Rent if leasehold </w:t>
      </w:r>
      <w:proofErr w:type="gramStart"/>
      <w:r>
        <w:t>property</w:t>
      </w:r>
      <w:proofErr w:type="gramEnd"/>
    </w:p>
    <w:p w14:paraId="42EBB24B" w14:textId="77777777" w:rsidR="002E6B85" w:rsidRDefault="002E6B85" w:rsidP="002E6B85">
      <w:pPr>
        <w:pStyle w:val="ListParagraph"/>
      </w:pPr>
    </w:p>
    <w:p w14:paraId="6723C97A" w14:textId="77777777" w:rsidR="00B568C8" w:rsidRDefault="002E6B85" w:rsidP="001A101A">
      <w:pPr>
        <w:pStyle w:val="BodyTextIndent"/>
        <w:numPr>
          <w:ilvl w:val="0"/>
          <w:numId w:val="12"/>
        </w:numPr>
        <w:spacing w:line="240" w:lineRule="auto"/>
        <w:ind w:left="1440"/>
      </w:pPr>
      <w:r>
        <w:t>P</w:t>
      </w:r>
      <w:r w:rsidR="00B568C8">
        <w:t xml:space="preserve">otential revenue to be generated from the </w:t>
      </w:r>
      <w:proofErr w:type="gramStart"/>
      <w:r w:rsidR="00B568C8">
        <w:t>propert</w:t>
      </w:r>
      <w:r>
        <w:t>y</w:t>
      </w:r>
      <w:proofErr w:type="gramEnd"/>
    </w:p>
    <w:p w14:paraId="62F52C2D" w14:textId="77777777" w:rsidR="00B568C8" w:rsidRDefault="00B568C8" w:rsidP="00B568C8">
      <w:pPr>
        <w:pStyle w:val="BodyTextIndent"/>
        <w:spacing w:line="240" w:lineRule="auto"/>
        <w:ind w:left="720" w:firstLine="0"/>
      </w:pPr>
    </w:p>
    <w:p w14:paraId="72ACB8E6" w14:textId="77777777" w:rsidR="00B568C8" w:rsidRDefault="002E6B85" w:rsidP="001A101A">
      <w:pPr>
        <w:pStyle w:val="BodyTextIndent"/>
        <w:numPr>
          <w:ilvl w:val="0"/>
          <w:numId w:val="12"/>
        </w:numPr>
        <w:spacing w:line="240" w:lineRule="auto"/>
        <w:ind w:left="1440"/>
      </w:pPr>
      <w:r>
        <w:t>C</w:t>
      </w:r>
      <w:r w:rsidR="00B568C8">
        <w:t>osts of occupying property (capital and revenue)</w:t>
      </w:r>
      <w:r w:rsidR="005E50A1">
        <w:t>:</w:t>
      </w:r>
    </w:p>
    <w:p w14:paraId="673E47BD" w14:textId="77777777" w:rsidR="00B568C8" w:rsidRDefault="00B568C8" w:rsidP="00B568C8">
      <w:pPr>
        <w:pStyle w:val="BodyTextIndent"/>
        <w:spacing w:line="240" w:lineRule="auto"/>
        <w:ind w:left="0" w:firstLine="0"/>
      </w:pPr>
    </w:p>
    <w:p w14:paraId="5B5304FC" w14:textId="77777777" w:rsidR="00B568C8" w:rsidRDefault="002E6B85" w:rsidP="001A101A">
      <w:pPr>
        <w:pStyle w:val="BodyTextIndent"/>
        <w:numPr>
          <w:ilvl w:val="2"/>
          <w:numId w:val="13"/>
        </w:numPr>
        <w:spacing w:line="240" w:lineRule="auto"/>
      </w:pPr>
      <w:r>
        <w:t>r</w:t>
      </w:r>
      <w:r w:rsidR="00B568C8">
        <w:t>efurbishment</w:t>
      </w:r>
      <w:r>
        <w:t xml:space="preserve"> costs</w:t>
      </w:r>
    </w:p>
    <w:p w14:paraId="1AF323E5" w14:textId="77777777" w:rsidR="00B568C8" w:rsidRDefault="00B568C8" w:rsidP="002E6B85">
      <w:pPr>
        <w:pStyle w:val="BodyTextIndent"/>
        <w:spacing w:line="240" w:lineRule="auto"/>
        <w:ind w:left="2558" w:firstLine="0"/>
      </w:pPr>
    </w:p>
    <w:p w14:paraId="7CB4D4B1" w14:textId="77777777" w:rsidR="00B568C8" w:rsidRDefault="005E50A1" w:rsidP="001A101A">
      <w:pPr>
        <w:pStyle w:val="BodyTextIndent"/>
        <w:numPr>
          <w:ilvl w:val="2"/>
          <w:numId w:val="13"/>
        </w:numPr>
        <w:spacing w:line="240" w:lineRule="auto"/>
      </w:pPr>
      <w:r>
        <w:t>repairs and</w:t>
      </w:r>
      <w:r w:rsidR="00B568C8">
        <w:t xml:space="preserve"> maintenance/life cycle costs</w:t>
      </w:r>
    </w:p>
    <w:p w14:paraId="40507599" w14:textId="77777777" w:rsidR="005E50A1" w:rsidRDefault="005E50A1" w:rsidP="005E50A1">
      <w:pPr>
        <w:pStyle w:val="ListParagraph"/>
      </w:pPr>
    </w:p>
    <w:p w14:paraId="69BC4C9D" w14:textId="77777777" w:rsidR="005E50A1" w:rsidRDefault="005E50A1" w:rsidP="001A101A">
      <w:pPr>
        <w:pStyle w:val="BodyTextIndent"/>
        <w:numPr>
          <w:ilvl w:val="2"/>
          <w:numId w:val="13"/>
        </w:numPr>
        <w:spacing w:line="240" w:lineRule="auto"/>
      </w:pPr>
      <w:r>
        <w:t>statutory maintenance</w:t>
      </w:r>
    </w:p>
    <w:p w14:paraId="77D421A9" w14:textId="77777777" w:rsidR="00B568C8" w:rsidRDefault="00B568C8" w:rsidP="002E6B85">
      <w:pPr>
        <w:pStyle w:val="BodyTextIndent"/>
        <w:spacing w:line="240" w:lineRule="auto"/>
        <w:ind w:left="38" w:firstLine="0"/>
      </w:pPr>
    </w:p>
    <w:p w14:paraId="201C4F8D" w14:textId="77777777" w:rsidR="00B568C8" w:rsidRDefault="002E6B85" w:rsidP="001A101A">
      <w:pPr>
        <w:pStyle w:val="BodyTextIndent"/>
        <w:numPr>
          <w:ilvl w:val="2"/>
          <w:numId w:val="13"/>
        </w:numPr>
        <w:spacing w:line="240" w:lineRule="auto"/>
      </w:pPr>
      <w:r>
        <w:t>r</w:t>
      </w:r>
      <w:r w:rsidR="00B568C8">
        <w:t>ates</w:t>
      </w:r>
    </w:p>
    <w:p w14:paraId="79249123" w14:textId="77777777" w:rsidR="00B568C8" w:rsidRDefault="00B568C8" w:rsidP="002E6B85">
      <w:pPr>
        <w:pStyle w:val="BodyTextIndent"/>
        <w:spacing w:line="240" w:lineRule="auto"/>
        <w:ind w:left="38" w:firstLine="0"/>
      </w:pPr>
    </w:p>
    <w:p w14:paraId="0AE0DF68" w14:textId="77777777" w:rsidR="00B568C8" w:rsidRDefault="002E6B85" w:rsidP="001A101A">
      <w:pPr>
        <w:pStyle w:val="BodyTextIndent"/>
        <w:numPr>
          <w:ilvl w:val="2"/>
          <w:numId w:val="13"/>
        </w:numPr>
        <w:spacing w:line="240" w:lineRule="auto"/>
      </w:pPr>
      <w:r>
        <w:t>i</w:t>
      </w:r>
      <w:r w:rsidR="00B568C8">
        <w:t>nsurance</w:t>
      </w:r>
    </w:p>
    <w:p w14:paraId="6FE75DA3" w14:textId="77777777" w:rsidR="002E6B85" w:rsidRDefault="002E6B85" w:rsidP="002E6B85">
      <w:pPr>
        <w:pStyle w:val="ListParagraph"/>
      </w:pPr>
    </w:p>
    <w:p w14:paraId="1A0033A6" w14:textId="77777777" w:rsidR="002E6B85" w:rsidRDefault="002E6B85" w:rsidP="001A101A">
      <w:pPr>
        <w:pStyle w:val="BodyTextIndent"/>
        <w:numPr>
          <w:ilvl w:val="2"/>
          <w:numId w:val="13"/>
        </w:numPr>
        <w:spacing w:line="240" w:lineRule="auto"/>
      </w:pPr>
      <w:r>
        <w:t>utility costs</w:t>
      </w:r>
    </w:p>
    <w:p w14:paraId="14CA1D7B" w14:textId="77777777" w:rsidR="00B568C8" w:rsidRDefault="00B568C8" w:rsidP="002E6B85">
      <w:pPr>
        <w:pStyle w:val="BodyTextIndent"/>
        <w:spacing w:line="240" w:lineRule="auto"/>
        <w:ind w:left="38" w:firstLine="0"/>
      </w:pPr>
    </w:p>
    <w:p w14:paraId="28D9B7AD" w14:textId="77777777" w:rsidR="00B568C8" w:rsidRDefault="002E6B85" w:rsidP="001A101A">
      <w:pPr>
        <w:pStyle w:val="BodyTextIndent"/>
        <w:numPr>
          <w:ilvl w:val="2"/>
          <w:numId w:val="13"/>
        </w:numPr>
        <w:spacing w:line="240" w:lineRule="auto"/>
      </w:pPr>
      <w:r>
        <w:t>cleaning and waste disposal</w:t>
      </w:r>
    </w:p>
    <w:p w14:paraId="43681FF8" w14:textId="77777777" w:rsidR="002E6B85" w:rsidRDefault="002E6B85" w:rsidP="002E6B85">
      <w:pPr>
        <w:pStyle w:val="ListParagraph"/>
      </w:pPr>
    </w:p>
    <w:p w14:paraId="0C9F48CF" w14:textId="77777777" w:rsidR="00B568C8" w:rsidRDefault="00B568C8" w:rsidP="001A101A">
      <w:pPr>
        <w:pStyle w:val="BodyTextIndent"/>
        <w:numPr>
          <w:ilvl w:val="2"/>
          <w:numId w:val="13"/>
        </w:numPr>
        <w:spacing w:line="240" w:lineRule="auto"/>
      </w:pPr>
      <w:r>
        <w:t>ICT costs</w:t>
      </w:r>
    </w:p>
    <w:p w14:paraId="55B8ED43" w14:textId="77777777" w:rsidR="00B568C8" w:rsidRDefault="00B568C8" w:rsidP="002E6B85">
      <w:pPr>
        <w:pStyle w:val="BodyTextIndent"/>
        <w:spacing w:line="240" w:lineRule="auto"/>
        <w:ind w:left="38" w:firstLine="0"/>
      </w:pPr>
    </w:p>
    <w:p w14:paraId="327308CB" w14:textId="77777777" w:rsidR="00B568C8" w:rsidRDefault="002E6B85" w:rsidP="001A101A">
      <w:pPr>
        <w:pStyle w:val="BodyTextIndent"/>
        <w:numPr>
          <w:ilvl w:val="2"/>
          <w:numId w:val="13"/>
        </w:numPr>
        <w:spacing w:line="240" w:lineRule="auto"/>
      </w:pPr>
      <w:r>
        <w:t>c</w:t>
      </w:r>
      <w:r w:rsidR="00B568C8">
        <w:t>osts of equipment, furniture and moving</w:t>
      </w:r>
    </w:p>
    <w:p w14:paraId="02252B57" w14:textId="77777777" w:rsidR="002E6B85" w:rsidRDefault="002E6B85" w:rsidP="002E6B85">
      <w:pPr>
        <w:pStyle w:val="ListParagraph"/>
      </w:pPr>
    </w:p>
    <w:p w14:paraId="66FC690B" w14:textId="77777777" w:rsidR="002E6B85" w:rsidRDefault="002E6B85" w:rsidP="001A101A">
      <w:pPr>
        <w:pStyle w:val="BodyTextIndent"/>
        <w:numPr>
          <w:ilvl w:val="2"/>
          <w:numId w:val="13"/>
        </w:numPr>
        <w:spacing w:line="240" w:lineRule="auto"/>
      </w:pPr>
      <w:r>
        <w:t>if leasehold – any reinstatement costs on expiry/break/surrender</w:t>
      </w:r>
    </w:p>
    <w:p w14:paraId="7C56ACED" w14:textId="77777777" w:rsidR="005E50A1" w:rsidRDefault="005E50A1" w:rsidP="005E50A1">
      <w:pPr>
        <w:pStyle w:val="ListParagraph"/>
      </w:pPr>
    </w:p>
    <w:p w14:paraId="24350074" w14:textId="77777777" w:rsidR="00B568C8" w:rsidRDefault="00B568C8" w:rsidP="001A101A">
      <w:pPr>
        <w:pStyle w:val="BodyTextIndent"/>
        <w:numPr>
          <w:ilvl w:val="1"/>
          <w:numId w:val="13"/>
        </w:numPr>
        <w:spacing w:line="240" w:lineRule="auto"/>
      </w:pPr>
      <w:r>
        <w:t xml:space="preserve">Costs associated with releasing </w:t>
      </w:r>
      <w:r w:rsidR="002E6B85">
        <w:t xml:space="preserve">any </w:t>
      </w:r>
      <w:r>
        <w:t xml:space="preserve">existing property as a </w:t>
      </w:r>
      <w:r w:rsidR="002E6B85">
        <w:t>direct consequence of acquiring new property</w:t>
      </w:r>
      <w:r w:rsidR="005E50A1">
        <w:t>:</w:t>
      </w:r>
    </w:p>
    <w:p w14:paraId="205F1B77" w14:textId="77777777" w:rsidR="005E50A1" w:rsidRDefault="005E50A1" w:rsidP="005E50A1">
      <w:pPr>
        <w:pStyle w:val="BodyTextIndent"/>
        <w:spacing w:line="240" w:lineRule="auto"/>
      </w:pPr>
    </w:p>
    <w:p w14:paraId="7BAD55FB" w14:textId="77777777" w:rsidR="00B568C8" w:rsidRDefault="002E6B85" w:rsidP="001A101A">
      <w:pPr>
        <w:pStyle w:val="BodyTextIndent"/>
        <w:numPr>
          <w:ilvl w:val="1"/>
          <w:numId w:val="14"/>
        </w:numPr>
        <w:spacing w:line="240" w:lineRule="auto"/>
        <w:ind w:left="2160"/>
      </w:pPr>
      <w:r>
        <w:t>d</w:t>
      </w:r>
      <w:r w:rsidR="00B568C8">
        <w:t>ilapidations</w:t>
      </w:r>
    </w:p>
    <w:p w14:paraId="43C86F66" w14:textId="77777777" w:rsidR="00B568C8" w:rsidRDefault="00B568C8" w:rsidP="00BA3231">
      <w:pPr>
        <w:pStyle w:val="BodyTextIndent"/>
        <w:spacing w:line="240" w:lineRule="auto"/>
        <w:ind w:left="3960" w:firstLine="0"/>
      </w:pPr>
    </w:p>
    <w:p w14:paraId="7B668793" w14:textId="77777777" w:rsidR="00B568C8" w:rsidRDefault="002E6B85" w:rsidP="001A101A">
      <w:pPr>
        <w:pStyle w:val="BodyTextIndent"/>
        <w:numPr>
          <w:ilvl w:val="1"/>
          <w:numId w:val="14"/>
        </w:numPr>
        <w:spacing w:line="240" w:lineRule="auto"/>
        <w:ind w:left="2160"/>
      </w:pPr>
      <w:r>
        <w:t>d</w:t>
      </w:r>
      <w:r w:rsidR="00B568C8">
        <w:t>isposal costs (demolition, removal of asbestos etc)</w:t>
      </w:r>
    </w:p>
    <w:p w14:paraId="276C0558" w14:textId="77777777" w:rsidR="00B568C8" w:rsidRDefault="00B568C8" w:rsidP="00BA3231">
      <w:pPr>
        <w:pStyle w:val="BodyTextIndent"/>
        <w:spacing w:line="240" w:lineRule="auto"/>
        <w:ind w:left="1440" w:firstLine="0"/>
      </w:pPr>
    </w:p>
    <w:p w14:paraId="7615CD05" w14:textId="77777777" w:rsidR="00B568C8" w:rsidRDefault="002E6B85" w:rsidP="001A101A">
      <w:pPr>
        <w:pStyle w:val="BodyTextIndent"/>
        <w:numPr>
          <w:ilvl w:val="1"/>
          <w:numId w:val="14"/>
        </w:numPr>
        <w:spacing w:line="240" w:lineRule="auto"/>
        <w:ind w:left="2160"/>
      </w:pPr>
      <w:r>
        <w:lastRenderedPageBreak/>
        <w:t>r</w:t>
      </w:r>
      <w:r w:rsidR="00B568C8">
        <w:t>efurbishment/adaptation works for alternative Council user if applicable.</w:t>
      </w:r>
    </w:p>
    <w:p w14:paraId="3D6720AB" w14:textId="77777777" w:rsidR="00BA3231" w:rsidRDefault="00BA3231" w:rsidP="00BA3231">
      <w:pPr>
        <w:pStyle w:val="ListParagraph"/>
        <w:ind w:left="0"/>
        <w:rPr>
          <w:rFonts w:ascii="Arial" w:hAnsi="Arial" w:cs="Arial"/>
          <w:b/>
        </w:rPr>
      </w:pPr>
    </w:p>
    <w:p w14:paraId="385D10AB" w14:textId="77777777" w:rsidR="00BA3231" w:rsidRPr="00BA3231" w:rsidRDefault="00BA3231" w:rsidP="00BA3231">
      <w:pPr>
        <w:pStyle w:val="ListParagraph"/>
        <w:ind w:left="0"/>
        <w:rPr>
          <w:rFonts w:ascii="Arial" w:hAnsi="Arial" w:cs="Arial"/>
          <w:b/>
        </w:rPr>
      </w:pPr>
      <w:r w:rsidRPr="00BA3231">
        <w:rPr>
          <w:rFonts w:ascii="Arial" w:hAnsi="Arial" w:cs="Arial"/>
          <w:b/>
        </w:rPr>
        <w:t>3.</w:t>
      </w:r>
      <w:r w:rsidR="00C93073">
        <w:rPr>
          <w:rFonts w:ascii="Arial" w:hAnsi="Arial" w:cs="Arial"/>
          <w:b/>
        </w:rPr>
        <w:t>4</w:t>
      </w:r>
      <w:r w:rsidRPr="00BA3231">
        <w:rPr>
          <w:rFonts w:ascii="Arial" w:hAnsi="Arial" w:cs="Arial"/>
          <w:b/>
        </w:rPr>
        <w:t xml:space="preserve">.2 </w:t>
      </w:r>
      <w:r>
        <w:rPr>
          <w:rFonts w:ascii="Arial" w:hAnsi="Arial" w:cs="Arial"/>
          <w:b/>
        </w:rPr>
        <w:tab/>
      </w:r>
      <w:r w:rsidRPr="00BA3231">
        <w:rPr>
          <w:rFonts w:ascii="Arial" w:hAnsi="Arial" w:cs="Arial"/>
          <w:b/>
        </w:rPr>
        <w:t>Funding Sources</w:t>
      </w:r>
    </w:p>
    <w:p w14:paraId="65555413" w14:textId="77777777" w:rsidR="00BA3231" w:rsidRDefault="00BA3231" w:rsidP="00B568C8">
      <w:pPr>
        <w:pStyle w:val="BodyTextIndent"/>
        <w:spacing w:line="240" w:lineRule="auto"/>
        <w:ind w:left="2520" w:firstLine="0"/>
      </w:pPr>
    </w:p>
    <w:p w14:paraId="15874295" w14:textId="77777777" w:rsidR="00B568C8" w:rsidRDefault="00BA3231" w:rsidP="00BA350A">
      <w:pPr>
        <w:pStyle w:val="BodyTextIndent"/>
        <w:tabs>
          <w:tab w:val="left" w:pos="2160"/>
        </w:tabs>
        <w:spacing w:line="240" w:lineRule="auto"/>
        <w:ind w:left="720" w:firstLine="0"/>
      </w:pPr>
      <w:r>
        <w:t>The detail and a</w:t>
      </w:r>
      <w:r w:rsidR="00B568C8">
        <w:t>vailability of all funding</w:t>
      </w:r>
      <w:r>
        <w:t xml:space="preserve"> and budget</w:t>
      </w:r>
      <w:r w:rsidR="00B568C8">
        <w:t xml:space="preserve"> sources </w:t>
      </w:r>
      <w:r>
        <w:t>should be</w:t>
      </w:r>
      <w:r w:rsidR="00B568C8">
        <w:t xml:space="preserve"> clearly stat</w:t>
      </w:r>
      <w:r>
        <w:t xml:space="preserve">ed within the financial appraisal. It is important </w:t>
      </w:r>
      <w:r w:rsidR="00B568C8">
        <w:t>that</w:t>
      </w:r>
      <w:r>
        <w:t xml:space="preserve"> both</w:t>
      </w:r>
      <w:r w:rsidR="00B568C8">
        <w:t xml:space="preserve"> sufficient capital</w:t>
      </w:r>
      <w:r>
        <w:t xml:space="preserve"> </w:t>
      </w:r>
      <w:r w:rsidRPr="00BA3231">
        <w:rPr>
          <w:b/>
        </w:rPr>
        <w:t>and</w:t>
      </w:r>
      <w:r w:rsidR="00B568C8">
        <w:t xml:space="preserve"> revenue funds are available</w:t>
      </w:r>
      <w:r>
        <w:t xml:space="preserve"> for both the acquisition and dealing with any consequential surplus property.</w:t>
      </w:r>
      <w:r w:rsidR="00BA350A">
        <w:t xml:space="preserve"> The Council’s Corporate Landlord would in most circumstances be responsible for the property running and maintenance costs of any newly acquired property. The Head of Technical Services </w:t>
      </w:r>
      <w:r w:rsidR="00BA350A" w:rsidRPr="00BA350A">
        <w:t xml:space="preserve">must </w:t>
      </w:r>
      <w:r w:rsidR="00BA350A">
        <w:t>be consulted in respect of the potential budgetary implications</w:t>
      </w:r>
      <w:r w:rsidR="005E50A1">
        <w:t xml:space="preserve"> for the Corporate Landlord</w:t>
      </w:r>
      <w:r w:rsidR="00BA350A">
        <w:t>.</w:t>
      </w:r>
    </w:p>
    <w:p w14:paraId="01121444" w14:textId="77777777" w:rsidR="00B568C8" w:rsidRDefault="00B568C8" w:rsidP="00B4728A">
      <w:pPr>
        <w:pStyle w:val="BodyTextIndent"/>
        <w:spacing w:line="240" w:lineRule="auto"/>
        <w:ind w:left="758" w:firstLine="0"/>
      </w:pPr>
    </w:p>
    <w:p w14:paraId="2DA028C8" w14:textId="77777777" w:rsidR="008A36BA" w:rsidRPr="00BA3231" w:rsidRDefault="008A36BA" w:rsidP="00BA3231">
      <w:pPr>
        <w:pStyle w:val="BodyTextIndent"/>
        <w:spacing w:line="240" w:lineRule="auto"/>
        <w:ind w:left="0" w:firstLine="0"/>
        <w:rPr>
          <w:b/>
          <w:bCs/>
        </w:rPr>
      </w:pPr>
      <w:r>
        <w:rPr>
          <w:b/>
          <w:bCs/>
        </w:rPr>
        <w:t xml:space="preserve">   </w:t>
      </w:r>
      <w:r w:rsidR="00BA350A">
        <w:rPr>
          <w:b/>
          <w:bCs/>
        </w:rPr>
        <w:t>3</w:t>
      </w:r>
      <w:r w:rsidR="00BA3231">
        <w:rPr>
          <w:b/>
          <w:bCs/>
        </w:rPr>
        <w:t>.</w:t>
      </w:r>
      <w:r w:rsidR="00C93073">
        <w:rPr>
          <w:b/>
          <w:bCs/>
        </w:rPr>
        <w:t>5</w:t>
      </w:r>
      <w:r w:rsidR="00BA3231">
        <w:rPr>
          <w:b/>
          <w:bCs/>
        </w:rPr>
        <w:tab/>
      </w:r>
      <w:r w:rsidR="00BA350A">
        <w:rPr>
          <w:b/>
          <w:bCs/>
        </w:rPr>
        <w:t xml:space="preserve">REPORTING REQUIREMENTS </w:t>
      </w:r>
      <w:r w:rsidR="00FD51CA">
        <w:rPr>
          <w:b/>
          <w:bCs/>
        </w:rPr>
        <w:t>AND COMPLETION</w:t>
      </w:r>
    </w:p>
    <w:p w14:paraId="74493D59" w14:textId="77777777" w:rsidR="008A36BA" w:rsidRPr="00BA3231" w:rsidRDefault="008A36BA" w:rsidP="00F733F8">
      <w:pPr>
        <w:pStyle w:val="BodyTextIndent"/>
        <w:spacing w:line="240" w:lineRule="auto"/>
        <w:ind w:left="1402" w:firstLine="0"/>
        <w:rPr>
          <w:b/>
          <w:bCs/>
        </w:rPr>
      </w:pPr>
    </w:p>
    <w:p w14:paraId="38C3699E" w14:textId="77777777" w:rsidR="005D0D8A" w:rsidRDefault="008A36BA" w:rsidP="00BA350A">
      <w:pPr>
        <w:pStyle w:val="BodyTextIndent"/>
        <w:spacing w:line="240" w:lineRule="auto"/>
        <w:ind w:left="720" w:firstLine="0"/>
        <w:rPr>
          <w:rFonts w:eastAsia="Calibri"/>
        </w:rPr>
      </w:pPr>
      <w:r>
        <w:t xml:space="preserve">Once the financial appraisal has been prepared a joint report will be submitted to </w:t>
      </w:r>
      <w:r w:rsidR="00BA350A">
        <w:t xml:space="preserve">the </w:t>
      </w:r>
      <w:r>
        <w:t>C</w:t>
      </w:r>
      <w:r w:rsidR="00BA350A">
        <w:t xml:space="preserve">orporate </w:t>
      </w:r>
      <w:r>
        <w:t>A</w:t>
      </w:r>
      <w:r w:rsidR="00BA350A">
        <w:t xml:space="preserve">sset </w:t>
      </w:r>
      <w:r>
        <w:t>M</w:t>
      </w:r>
      <w:r w:rsidR="00BA350A">
        <w:t xml:space="preserve">anagement </w:t>
      </w:r>
      <w:r>
        <w:t>W</w:t>
      </w:r>
      <w:r w:rsidR="00BA350A">
        <w:t xml:space="preserve">orking </w:t>
      </w:r>
      <w:r>
        <w:t>G</w:t>
      </w:r>
      <w:r w:rsidR="00BA350A">
        <w:t>roup</w:t>
      </w:r>
      <w:r>
        <w:t xml:space="preserve"> for approval of the preferred option</w:t>
      </w:r>
      <w:r w:rsidR="000A190C">
        <w:t xml:space="preserve"> and to open formal negotiations if a </w:t>
      </w:r>
      <w:proofErr w:type="gramStart"/>
      <w:r w:rsidR="000A190C">
        <w:t>third party</w:t>
      </w:r>
      <w:proofErr w:type="gramEnd"/>
      <w:r w:rsidR="000A190C">
        <w:t xml:space="preserve"> acquisition</w:t>
      </w:r>
      <w:r>
        <w:t>.</w:t>
      </w:r>
      <w:r w:rsidR="005D0D8A">
        <w:rPr>
          <w:rFonts w:eastAsia="Calibri"/>
        </w:rPr>
        <w:t xml:space="preserve"> </w:t>
      </w:r>
    </w:p>
    <w:p w14:paraId="3BB7B262" w14:textId="77777777" w:rsidR="005D0D8A" w:rsidRDefault="005D0D8A" w:rsidP="00BA350A">
      <w:pPr>
        <w:pStyle w:val="BodyTextIndent"/>
        <w:spacing w:line="240" w:lineRule="auto"/>
        <w:ind w:left="720" w:firstLine="0"/>
      </w:pPr>
    </w:p>
    <w:p w14:paraId="1143273B" w14:textId="77777777" w:rsidR="005D0D8A" w:rsidRDefault="005D0D8A" w:rsidP="00BA350A">
      <w:pPr>
        <w:pStyle w:val="BodyTextIndent"/>
        <w:spacing w:line="240" w:lineRule="auto"/>
        <w:ind w:left="720" w:firstLine="0"/>
      </w:pPr>
      <w:r>
        <w:rPr>
          <w:rFonts w:eastAsia="Calibri"/>
        </w:rPr>
        <w:t xml:space="preserve">Following Corporate Asset Management </w:t>
      </w:r>
      <w:proofErr w:type="gramStart"/>
      <w:r>
        <w:rPr>
          <w:rFonts w:eastAsia="Calibri"/>
        </w:rPr>
        <w:t>approval</w:t>
      </w:r>
      <w:proofErr w:type="gramEnd"/>
      <w:r>
        <w:rPr>
          <w:rFonts w:eastAsia="Calibri"/>
        </w:rPr>
        <w:t xml:space="preserve"> the Service looking to acquire the land or property will be responsible for consulting with Ward Members.</w:t>
      </w:r>
    </w:p>
    <w:p w14:paraId="5844BCCD" w14:textId="77777777" w:rsidR="00DF3973" w:rsidRDefault="00DF3973" w:rsidP="00BA350A">
      <w:pPr>
        <w:pStyle w:val="BodyTextIndent"/>
        <w:spacing w:line="240" w:lineRule="auto"/>
        <w:ind w:left="720" w:firstLine="0"/>
      </w:pPr>
    </w:p>
    <w:p w14:paraId="600BF16B" w14:textId="77777777" w:rsidR="00DF3973" w:rsidRPr="008D1558" w:rsidRDefault="00DF3973" w:rsidP="00DF3973">
      <w:pPr>
        <w:pStyle w:val="BodyTextIndent"/>
        <w:spacing w:line="240" w:lineRule="auto"/>
        <w:ind w:left="720" w:firstLine="0"/>
        <w:rPr>
          <w:b/>
        </w:rPr>
      </w:pPr>
      <w:r w:rsidRPr="008D1558">
        <w:t>If the acquisition</w:t>
      </w:r>
      <w:r>
        <w:rPr>
          <w:b/>
        </w:rPr>
        <w:t xml:space="preserve"> </w:t>
      </w:r>
      <w:r>
        <w:t xml:space="preserve">involves an internal use of Council owned </w:t>
      </w:r>
      <w:r w:rsidR="005E50A1">
        <w:t xml:space="preserve">land or </w:t>
      </w:r>
      <w:r>
        <w:t xml:space="preserve">property only then the Corporate Asset Management Working Group approval is sufficient. However, </w:t>
      </w:r>
      <w:r w:rsidRPr="00DF3973">
        <w:t>if the</w:t>
      </w:r>
      <w:r>
        <w:t xml:space="preserve"> nature of the project involves sensitivity or controversy then it will be referred to CMT/Executive for approval. </w:t>
      </w:r>
    </w:p>
    <w:p w14:paraId="453973C2" w14:textId="77777777" w:rsidR="00FA6ACB" w:rsidRDefault="00FA6ACB" w:rsidP="00BA350A">
      <w:pPr>
        <w:pStyle w:val="BodyTextIndent"/>
        <w:spacing w:line="240" w:lineRule="auto"/>
        <w:ind w:left="720" w:firstLine="0"/>
      </w:pPr>
    </w:p>
    <w:p w14:paraId="481AA3CE" w14:textId="77777777" w:rsidR="00FA6ACB" w:rsidRPr="00FA6ACB" w:rsidRDefault="00FA6ACB" w:rsidP="00FA6ACB">
      <w:pPr>
        <w:pStyle w:val="BodyTextIndent"/>
        <w:spacing w:line="240" w:lineRule="auto"/>
        <w:ind w:left="0" w:firstLine="0"/>
        <w:rPr>
          <w:b/>
        </w:rPr>
      </w:pPr>
      <w:r w:rsidRPr="00FA6ACB">
        <w:rPr>
          <w:b/>
        </w:rPr>
        <w:t>3.</w:t>
      </w:r>
      <w:r w:rsidR="00C93073">
        <w:rPr>
          <w:b/>
        </w:rPr>
        <w:t>5</w:t>
      </w:r>
      <w:r w:rsidRPr="00FA6ACB">
        <w:rPr>
          <w:b/>
        </w:rPr>
        <w:t xml:space="preserve">.1 </w:t>
      </w:r>
      <w:r w:rsidRPr="00FA6ACB">
        <w:rPr>
          <w:b/>
        </w:rPr>
        <w:tab/>
        <w:t>Negotiation</w:t>
      </w:r>
    </w:p>
    <w:p w14:paraId="410AF6DE" w14:textId="77777777" w:rsidR="00B129C6" w:rsidRDefault="00B129C6" w:rsidP="00BA350A">
      <w:pPr>
        <w:pStyle w:val="BodyTextIndent"/>
        <w:spacing w:line="240" w:lineRule="auto"/>
        <w:ind w:left="720" w:firstLine="0"/>
      </w:pPr>
    </w:p>
    <w:p w14:paraId="5CAD851A" w14:textId="77777777" w:rsidR="007D0B0D" w:rsidRDefault="00B129C6" w:rsidP="007D0B0D">
      <w:pPr>
        <w:pStyle w:val="BodyText"/>
        <w:tabs>
          <w:tab w:val="clear" w:pos="720"/>
          <w:tab w:val="clear" w:pos="4320"/>
        </w:tabs>
        <w:ind w:left="720"/>
        <w:rPr>
          <w:rFonts w:ascii="Arial" w:hAnsi="Arial" w:cs="Arial"/>
        </w:rPr>
      </w:pPr>
      <w:r w:rsidRPr="007D0B0D">
        <w:rPr>
          <w:rFonts w:ascii="Arial" w:hAnsi="Arial" w:cs="Arial"/>
        </w:rPr>
        <w:t xml:space="preserve">Where the principle of a </w:t>
      </w:r>
      <w:proofErr w:type="gramStart"/>
      <w:r w:rsidRPr="007D0B0D">
        <w:rPr>
          <w:rFonts w:ascii="Arial" w:hAnsi="Arial" w:cs="Arial"/>
        </w:rPr>
        <w:t>third party</w:t>
      </w:r>
      <w:proofErr w:type="gramEnd"/>
      <w:r w:rsidRPr="007D0B0D">
        <w:rPr>
          <w:rFonts w:ascii="Arial" w:hAnsi="Arial" w:cs="Arial"/>
        </w:rPr>
        <w:t xml:space="preserve"> acquisition is agreed</w:t>
      </w:r>
      <w:r w:rsidR="00FA6ACB">
        <w:rPr>
          <w:rFonts w:ascii="Arial" w:hAnsi="Arial" w:cs="Arial"/>
        </w:rPr>
        <w:t xml:space="preserve"> by the Corporate Asset Management Working Group</w:t>
      </w:r>
      <w:r w:rsidRPr="007D0B0D">
        <w:rPr>
          <w:rFonts w:ascii="Arial" w:hAnsi="Arial" w:cs="Arial"/>
        </w:rPr>
        <w:t xml:space="preserve">, </w:t>
      </w:r>
      <w:r w:rsidR="007D0B0D">
        <w:rPr>
          <w:rFonts w:ascii="Arial" w:hAnsi="Arial" w:cs="Arial"/>
        </w:rPr>
        <w:t>the Es</w:t>
      </w:r>
      <w:r w:rsidR="00FA6ACB">
        <w:rPr>
          <w:rFonts w:ascii="Arial" w:hAnsi="Arial" w:cs="Arial"/>
        </w:rPr>
        <w:t>t</w:t>
      </w:r>
      <w:r w:rsidR="007D0B0D">
        <w:rPr>
          <w:rFonts w:ascii="Arial" w:hAnsi="Arial" w:cs="Arial"/>
        </w:rPr>
        <w:t xml:space="preserve">ates and Asset Management section shall be instructed by the Service to commence </w:t>
      </w:r>
      <w:r w:rsidRPr="007D0B0D">
        <w:rPr>
          <w:rFonts w:ascii="Arial" w:hAnsi="Arial" w:cs="Arial"/>
        </w:rPr>
        <w:t>negotiations with the owner and his/her agent.</w:t>
      </w:r>
      <w:r w:rsidR="007D0B0D">
        <w:rPr>
          <w:rFonts w:ascii="Arial" w:hAnsi="Arial" w:cs="Arial"/>
        </w:rPr>
        <w:t xml:space="preserve"> There may be</w:t>
      </w:r>
      <w:r w:rsidRPr="00B129C6">
        <w:t xml:space="preserve"> </w:t>
      </w:r>
      <w:r w:rsidR="007D0B0D">
        <w:rPr>
          <w:rFonts w:ascii="Arial" w:hAnsi="Arial" w:cs="Arial"/>
        </w:rPr>
        <w:t xml:space="preserve">circumstances where there could be perceived conflicts of interest or bias, for example where a transaction involves either a </w:t>
      </w:r>
      <w:proofErr w:type="gramStart"/>
      <w:r w:rsidR="007D0B0D">
        <w:rPr>
          <w:rFonts w:ascii="Arial" w:hAnsi="Arial" w:cs="Arial"/>
        </w:rPr>
        <w:t>Member</w:t>
      </w:r>
      <w:proofErr w:type="gramEnd"/>
      <w:r w:rsidR="007D0B0D">
        <w:rPr>
          <w:rFonts w:ascii="Arial" w:hAnsi="Arial" w:cs="Arial"/>
        </w:rPr>
        <w:t xml:space="preserve"> or Officer. In these circumstances it will be appropriate to instruct the District Valuer or other external agents to negotiate on behalf of the Council. The decision to instruct an external valuer shall be delegated to the Head of Legal and Corporate Compliance.</w:t>
      </w:r>
    </w:p>
    <w:p w14:paraId="07D82A37" w14:textId="77777777" w:rsidR="007D0B0D" w:rsidRDefault="007D0B0D" w:rsidP="00B129C6">
      <w:pPr>
        <w:pStyle w:val="BodyTextIndent"/>
        <w:spacing w:line="240" w:lineRule="auto"/>
        <w:ind w:left="720" w:firstLine="0"/>
      </w:pPr>
    </w:p>
    <w:p w14:paraId="0AD82573" w14:textId="77777777" w:rsidR="000A190C" w:rsidRDefault="000A190C" w:rsidP="000A190C">
      <w:pPr>
        <w:pStyle w:val="BodyTextIndent"/>
        <w:spacing w:line="240" w:lineRule="auto"/>
        <w:ind w:left="720" w:firstLine="0"/>
        <w:rPr>
          <w:i/>
          <w:iCs/>
        </w:rPr>
      </w:pPr>
      <w:r>
        <w:t xml:space="preserve">Prior to finalising terms any necessary surveys which were not carried out at the appraisal stage should be undertaken.   If such surveys identify capital or revenue costs in excess of the estimates in the original </w:t>
      </w:r>
      <w:proofErr w:type="gramStart"/>
      <w:r>
        <w:t>appraisal</w:t>
      </w:r>
      <w:proofErr w:type="gramEnd"/>
      <w:r>
        <w:t xml:space="preserve"> then additional funding must be identified.</w:t>
      </w:r>
    </w:p>
    <w:p w14:paraId="2121595D" w14:textId="77777777" w:rsidR="001464A8" w:rsidRDefault="001464A8" w:rsidP="00FD51CA">
      <w:pPr>
        <w:pStyle w:val="BodyTextIndent"/>
        <w:spacing w:line="240" w:lineRule="auto"/>
        <w:ind w:left="0" w:firstLine="0"/>
        <w:rPr>
          <w:b/>
        </w:rPr>
      </w:pPr>
    </w:p>
    <w:p w14:paraId="176DFB30" w14:textId="77777777" w:rsidR="00FD51CA" w:rsidRPr="003C6E9A" w:rsidRDefault="00FD51CA" w:rsidP="00FD51CA">
      <w:pPr>
        <w:pStyle w:val="BodyTextIndent"/>
        <w:spacing w:line="240" w:lineRule="auto"/>
        <w:ind w:left="0" w:firstLine="0"/>
        <w:rPr>
          <w:b/>
        </w:rPr>
      </w:pPr>
      <w:r>
        <w:rPr>
          <w:b/>
        </w:rPr>
        <w:t>3.5.2</w:t>
      </w:r>
      <w:r>
        <w:rPr>
          <w:b/>
        </w:rPr>
        <w:tab/>
        <w:t xml:space="preserve"> </w:t>
      </w:r>
      <w:r w:rsidRPr="003C6E9A">
        <w:rPr>
          <w:b/>
        </w:rPr>
        <w:t xml:space="preserve">Member </w:t>
      </w:r>
      <w:r>
        <w:rPr>
          <w:b/>
        </w:rPr>
        <w:t>a</w:t>
      </w:r>
      <w:r w:rsidRPr="003C6E9A">
        <w:rPr>
          <w:b/>
        </w:rPr>
        <w:t xml:space="preserve">nd Officer Code </w:t>
      </w:r>
      <w:r w:rsidR="008D1558">
        <w:rPr>
          <w:b/>
        </w:rPr>
        <w:t>o</w:t>
      </w:r>
      <w:r w:rsidRPr="003C6E9A">
        <w:rPr>
          <w:b/>
        </w:rPr>
        <w:t>f Conduct</w:t>
      </w:r>
    </w:p>
    <w:p w14:paraId="714A0EF7" w14:textId="77777777" w:rsidR="00FD51CA" w:rsidRDefault="00FD51CA" w:rsidP="00FD51CA">
      <w:pPr>
        <w:pStyle w:val="BodyTextIndent"/>
        <w:spacing w:line="240" w:lineRule="auto"/>
        <w:ind w:left="834" w:firstLine="0"/>
      </w:pPr>
    </w:p>
    <w:p w14:paraId="412D1237" w14:textId="77777777" w:rsidR="00FD51CA" w:rsidRDefault="00FD51CA" w:rsidP="00FD51CA">
      <w:pPr>
        <w:pStyle w:val="BodyTextIndent"/>
        <w:spacing w:line="240" w:lineRule="auto"/>
        <w:ind w:left="796" w:firstLine="0"/>
      </w:pPr>
      <w:r>
        <w:t xml:space="preserve">Technical Services and Estates and Strategic Asset Management are responsible for the provision of professional advice to the Council on valuation and property matters, including negotiation of terms, condition surveys, asbestos advice etc.  Members and Officers (other than these staff) </w:t>
      </w:r>
      <w:r w:rsidRPr="00B568C8">
        <w:rPr>
          <w:b/>
        </w:rPr>
        <w:lastRenderedPageBreak/>
        <w:t>should not engage in these activities</w:t>
      </w:r>
      <w:r>
        <w:t xml:space="preserve"> </w:t>
      </w:r>
      <w:r w:rsidRPr="00B568C8">
        <w:rPr>
          <w:b/>
        </w:rPr>
        <w:t xml:space="preserve">under any </w:t>
      </w:r>
      <w:proofErr w:type="gramStart"/>
      <w:r w:rsidRPr="00B568C8">
        <w:rPr>
          <w:b/>
        </w:rPr>
        <w:t>circumstances</w:t>
      </w:r>
      <w:r>
        <w:rPr>
          <w:b/>
        </w:rPr>
        <w:t>,</w:t>
      </w:r>
      <w:r>
        <w:t xml:space="preserve"> or</w:t>
      </w:r>
      <w:proofErr w:type="gramEnd"/>
      <w:r>
        <w:t xml:space="preserve"> carry out any actions that may directly or indirectly seek to influence an employee in the conduct of any property based transaction involving the Council.  Any such action will constitute a breach of the Members or Officers Code of Conduct</w:t>
      </w:r>
      <w:r w:rsidR="005E50A1">
        <w:t>.</w:t>
      </w:r>
    </w:p>
    <w:p w14:paraId="7920A4D0" w14:textId="77777777" w:rsidR="00DC6E4C" w:rsidRDefault="00DC6E4C" w:rsidP="00FD51CA">
      <w:pPr>
        <w:pStyle w:val="BodyTextIndent"/>
        <w:spacing w:line="240" w:lineRule="auto"/>
        <w:ind w:left="796" w:firstLine="0"/>
      </w:pPr>
    </w:p>
    <w:p w14:paraId="745FC1C9" w14:textId="77777777" w:rsidR="00B129C6" w:rsidRPr="000A190C" w:rsidRDefault="000A190C" w:rsidP="000A190C">
      <w:pPr>
        <w:pStyle w:val="BodyTextIndent"/>
        <w:spacing w:line="240" w:lineRule="auto"/>
        <w:ind w:left="0" w:firstLine="0"/>
        <w:rPr>
          <w:b/>
        </w:rPr>
      </w:pPr>
      <w:r w:rsidRPr="000A190C">
        <w:rPr>
          <w:b/>
        </w:rPr>
        <w:t>3.</w:t>
      </w:r>
      <w:r w:rsidR="00C93073">
        <w:rPr>
          <w:b/>
        </w:rPr>
        <w:t>5</w:t>
      </w:r>
      <w:r w:rsidRPr="000A190C">
        <w:rPr>
          <w:b/>
        </w:rPr>
        <w:t>.</w:t>
      </w:r>
      <w:r w:rsidR="00FD51CA">
        <w:rPr>
          <w:b/>
        </w:rPr>
        <w:t>3</w:t>
      </w:r>
      <w:r w:rsidRPr="000A190C">
        <w:rPr>
          <w:b/>
        </w:rPr>
        <w:t xml:space="preserve"> </w:t>
      </w:r>
      <w:r>
        <w:rPr>
          <w:b/>
        </w:rPr>
        <w:tab/>
      </w:r>
      <w:r w:rsidRPr="000A190C">
        <w:rPr>
          <w:b/>
        </w:rPr>
        <w:t>Approvals</w:t>
      </w:r>
      <w:r w:rsidR="00DF3973">
        <w:rPr>
          <w:b/>
        </w:rPr>
        <w:t xml:space="preserve"> for acquisition of</w:t>
      </w:r>
      <w:r w:rsidR="005E50A1">
        <w:rPr>
          <w:b/>
        </w:rPr>
        <w:t xml:space="preserve"> land or</w:t>
      </w:r>
      <w:r w:rsidR="00DF3973">
        <w:rPr>
          <w:b/>
        </w:rPr>
        <w:t xml:space="preserve"> property in third party ownership</w:t>
      </w:r>
    </w:p>
    <w:p w14:paraId="189A3089" w14:textId="77777777" w:rsidR="00B129C6" w:rsidRDefault="00B129C6" w:rsidP="00B129C6">
      <w:pPr>
        <w:pStyle w:val="BodyTextIndent"/>
        <w:spacing w:line="240" w:lineRule="auto"/>
        <w:ind w:left="0" w:firstLine="0"/>
      </w:pPr>
    </w:p>
    <w:p w14:paraId="6E44BCA0" w14:textId="77777777" w:rsidR="00BA350A" w:rsidRDefault="00B129C6" w:rsidP="00BA350A">
      <w:pPr>
        <w:pStyle w:val="BodyTextIndent"/>
        <w:spacing w:line="240" w:lineRule="auto"/>
        <w:ind w:left="720" w:firstLine="0"/>
      </w:pPr>
      <w:r>
        <w:t xml:space="preserve">If the acquisition involves </w:t>
      </w:r>
      <w:r w:rsidR="005E50A1">
        <w:t>land or</w:t>
      </w:r>
      <w:r>
        <w:t xml:space="preserve"> property in third party ownership, approval for the acquisition shall then be sought from either the Head of Legal and Compliance or the </w:t>
      </w:r>
      <w:r w:rsidR="00B70C53">
        <w:t>Executive</w:t>
      </w:r>
      <w:r>
        <w:t>,</w:t>
      </w:r>
      <w:r w:rsidR="00B70C53">
        <w:t xml:space="preserve"> dependant on the nature, </w:t>
      </w:r>
      <w:proofErr w:type="gramStart"/>
      <w:r w:rsidR="00B70C53">
        <w:t>sensitivity</w:t>
      </w:r>
      <w:proofErr w:type="gramEnd"/>
      <w:r w:rsidR="00B70C53">
        <w:t xml:space="preserve"> or controversy of the project and in accordance with the reporting requirements of the Council’s </w:t>
      </w:r>
      <w:r>
        <w:t xml:space="preserve">Constitution and </w:t>
      </w:r>
      <w:r w:rsidR="00B70C53">
        <w:t>Project Management Framework.</w:t>
      </w:r>
      <w:r w:rsidR="008A36BA">
        <w:t xml:space="preserve"> </w:t>
      </w:r>
    </w:p>
    <w:p w14:paraId="5E05438E" w14:textId="77777777" w:rsidR="00DC6E4C" w:rsidRDefault="00DC6E4C" w:rsidP="00BA350A">
      <w:pPr>
        <w:pStyle w:val="BodyTextIndent"/>
        <w:spacing w:line="240" w:lineRule="auto"/>
        <w:ind w:left="720" w:firstLine="0"/>
      </w:pPr>
    </w:p>
    <w:p w14:paraId="0AFD7B20" w14:textId="77777777" w:rsidR="000A190C" w:rsidRPr="000A190C" w:rsidRDefault="000A190C" w:rsidP="000A190C">
      <w:pPr>
        <w:pStyle w:val="BodyTextIndent"/>
        <w:spacing w:line="240" w:lineRule="auto"/>
        <w:ind w:left="0" w:firstLine="0"/>
        <w:rPr>
          <w:b/>
        </w:rPr>
      </w:pPr>
      <w:r w:rsidRPr="000A190C">
        <w:rPr>
          <w:b/>
        </w:rPr>
        <w:t>3.</w:t>
      </w:r>
      <w:r w:rsidR="00C93073">
        <w:rPr>
          <w:b/>
        </w:rPr>
        <w:t>5</w:t>
      </w:r>
      <w:r w:rsidRPr="000A190C">
        <w:rPr>
          <w:b/>
        </w:rPr>
        <w:t>.</w:t>
      </w:r>
      <w:r w:rsidR="00FD51CA">
        <w:rPr>
          <w:b/>
        </w:rPr>
        <w:t>4</w:t>
      </w:r>
      <w:r w:rsidRPr="000A190C">
        <w:rPr>
          <w:b/>
        </w:rPr>
        <w:t xml:space="preserve"> </w:t>
      </w:r>
      <w:r>
        <w:rPr>
          <w:b/>
        </w:rPr>
        <w:tab/>
      </w:r>
      <w:r w:rsidRPr="000A190C">
        <w:rPr>
          <w:b/>
        </w:rPr>
        <w:t>Completion</w:t>
      </w:r>
    </w:p>
    <w:p w14:paraId="39693A9D" w14:textId="77777777" w:rsidR="000A190C" w:rsidRDefault="000A190C" w:rsidP="00BA350A">
      <w:pPr>
        <w:pStyle w:val="BodyTextIndent"/>
        <w:spacing w:line="240" w:lineRule="auto"/>
        <w:ind w:left="720" w:firstLine="0"/>
      </w:pPr>
    </w:p>
    <w:p w14:paraId="14FA7786" w14:textId="77777777" w:rsidR="008A36BA" w:rsidRDefault="008A36BA" w:rsidP="00BA350A">
      <w:pPr>
        <w:pStyle w:val="BodyTextIndent"/>
        <w:spacing w:line="240" w:lineRule="auto"/>
        <w:ind w:left="720" w:firstLine="0"/>
      </w:pPr>
      <w:r>
        <w:t xml:space="preserve">Following approval by </w:t>
      </w:r>
      <w:r w:rsidR="000A190C">
        <w:t xml:space="preserve">the Head of Legal and Corporate Compliance or </w:t>
      </w:r>
      <w:r w:rsidR="005E50A1">
        <w:t xml:space="preserve">the </w:t>
      </w:r>
      <w:r w:rsidR="000A190C">
        <w:t xml:space="preserve">Executive </w:t>
      </w:r>
      <w:r>
        <w:t xml:space="preserve">to the terms of any sale, the </w:t>
      </w:r>
      <w:r w:rsidR="000A190C">
        <w:t xml:space="preserve">Estates and Strategic Asset Management section </w:t>
      </w:r>
      <w:r>
        <w:t xml:space="preserve">shall instruct the Legal </w:t>
      </w:r>
      <w:r w:rsidR="000A190C">
        <w:t xml:space="preserve">Section </w:t>
      </w:r>
      <w:r>
        <w:t>to progress all legal work to ensure the acquisition is completed as expeditiously as possible.</w:t>
      </w:r>
    </w:p>
    <w:p w14:paraId="67C80507" w14:textId="77777777" w:rsidR="008A36BA" w:rsidRDefault="008A36BA" w:rsidP="00BA350A">
      <w:pPr>
        <w:pStyle w:val="BodyTextIndent"/>
        <w:spacing w:line="240" w:lineRule="auto"/>
        <w:ind w:left="0" w:firstLine="0"/>
      </w:pPr>
    </w:p>
    <w:p w14:paraId="7F75C3F7" w14:textId="77777777" w:rsidR="007437FE" w:rsidRPr="0058669F" w:rsidRDefault="008A36BA" w:rsidP="0058669F">
      <w:pPr>
        <w:ind w:left="720"/>
        <w:jc w:val="both"/>
        <w:rPr>
          <w:rFonts w:ascii="Arial" w:hAnsi="Arial" w:cs="Arial"/>
          <w:color w:val="FF0000"/>
        </w:rPr>
        <w:sectPr w:rsidR="007437FE" w:rsidRPr="0058669F" w:rsidSect="00067EA6">
          <w:headerReference w:type="even" r:id="rId17"/>
          <w:headerReference w:type="default" r:id="rId18"/>
          <w:footerReference w:type="default" r:id="rId19"/>
          <w:headerReference w:type="first" r:id="rId20"/>
          <w:pgSz w:w="11906" w:h="16838" w:code="9"/>
          <w:pgMar w:top="1440" w:right="1440" w:bottom="720" w:left="1440" w:header="706" w:footer="706" w:gutter="0"/>
          <w:cols w:space="708"/>
          <w:docGrid w:linePitch="360"/>
        </w:sectPr>
      </w:pPr>
      <w:r w:rsidRPr="000A190C">
        <w:rPr>
          <w:rFonts w:ascii="Arial" w:hAnsi="Arial" w:cs="Arial"/>
        </w:rPr>
        <w:t xml:space="preserve">On receipt of a Completion Notice from the </w:t>
      </w:r>
      <w:r w:rsidR="000A190C">
        <w:rPr>
          <w:rFonts w:ascii="Arial" w:hAnsi="Arial" w:cs="Arial"/>
        </w:rPr>
        <w:t xml:space="preserve">Legal Section </w:t>
      </w:r>
      <w:r w:rsidRPr="000A190C">
        <w:rPr>
          <w:rFonts w:ascii="Arial" w:hAnsi="Arial" w:cs="Arial"/>
        </w:rPr>
        <w:t>the sale will be recorded on the Council’s Terrier and Asset Register.</w:t>
      </w:r>
      <w:r w:rsidR="007929D2" w:rsidRPr="000A190C">
        <w:rPr>
          <w:rFonts w:ascii="Arial" w:hAnsi="Arial" w:cs="Arial"/>
          <w:b/>
        </w:rPr>
        <w:tab/>
      </w:r>
      <w:r w:rsidR="005E3F07" w:rsidRPr="000A190C">
        <w:rPr>
          <w:rFonts w:ascii="Arial" w:hAnsi="Arial" w:cs="Arial"/>
          <w:b/>
          <w:bCs/>
          <w:color w:val="FF0000"/>
          <w:u w:val="single"/>
        </w:rPr>
        <w:t xml:space="preserve">          </w:t>
      </w:r>
    </w:p>
    <w:p w14:paraId="63EBE68B" w14:textId="77777777" w:rsidR="009D0629" w:rsidRDefault="008C2585" w:rsidP="006E528C">
      <w:pPr>
        <w:jc w:val="both"/>
        <w:rPr>
          <w:rFonts w:ascii="Arial" w:hAnsi="Arial" w:cs="Arial"/>
          <w:b/>
        </w:rPr>
      </w:pPr>
      <w:r w:rsidRPr="008C2585">
        <w:rPr>
          <w:rFonts w:ascii="Arial" w:hAnsi="Arial" w:cs="Arial"/>
          <w:b/>
        </w:rPr>
        <w:lastRenderedPageBreak/>
        <w:t xml:space="preserve">APPENDIX 1 </w:t>
      </w:r>
      <w:r w:rsidR="006E528C">
        <w:rPr>
          <w:rFonts w:ascii="Arial" w:hAnsi="Arial" w:cs="Arial"/>
          <w:b/>
        </w:rPr>
        <w:t>– FLOWCHART FOR DISPOSAL</w:t>
      </w:r>
    </w:p>
    <w:p w14:paraId="6BF86099" w14:textId="77777777" w:rsidR="006E528C" w:rsidRDefault="00000000" w:rsidP="006E528C">
      <w:pPr>
        <w:jc w:val="both"/>
        <w:rPr>
          <w:rFonts w:ascii="Arial" w:hAnsi="Arial" w:cs="Arial"/>
          <w:b/>
        </w:rPr>
      </w:pPr>
      <w:r>
        <w:rPr>
          <w:rFonts w:ascii="Arial" w:hAnsi="Arial" w:cs="Arial"/>
          <w:b/>
          <w:noProof/>
          <w:sz w:val="20"/>
          <w:szCs w:val="20"/>
          <w:lang w:eastAsia="en-GB"/>
        </w:rPr>
        <w:pict w14:anchorId="4DB75E78">
          <v:roundrect id="_x0000_s2324" style="position:absolute;left:0;text-align:left;margin-left:130.95pt;margin-top:2.9pt;width:186.6pt;height:34.6pt;z-index:251630080" arcsize="10923f" filled="f" fillcolor="#8db3e2"/>
        </w:pict>
      </w:r>
      <w:r>
        <w:rPr>
          <w:rFonts w:ascii="Arial" w:hAnsi="Arial" w:cs="Arial"/>
          <w:b/>
          <w:noProof/>
          <w:sz w:val="20"/>
          <w:szCs w:val="20"/>
          <w:lang w:eastAsia="en-GB"/>
        </w:rPr>
        <w:pict w14:anchorId="0EAFF571">
          <v:shapetype id="_x0000_t202" coordsize="21600,21600" o:spt="202" path="m,l,21600r21600,l21600,xe">
            <v:stroke joinstyle="miter"/>
            <v:path gradientshapeok="t" o:connecttype="rect"/>
          </v:shapetype>
          <v:shape id="_x0000_s2325" type="#_x0000_t202" style="position:absolute;left:0;text-align:left;margin-left:147.85pt;margin-top:7.05pt;width:159.55pt;height:25.2pt;z-index:251631104" filled="f" fillcolor="#8db3e2" stroked="f">
            <v:textbox style="mso-next-textbox:#_x0000_s2325">
              <w:txbxContent>
                <w:p w14:paraId="44A3A671" w14:textId="77777777" w:rsidR="006E528C" w:rsidRPr="00A450A2" w:rsidRDefault="006E528C" w:rsidP="00974773">
                  <w:pPr>
                    <w:jc w:val="center"/>
                    <w:rPr>
                      <w:rFonts w:ascii="Arial" w:hAnsi="Arial" w:cs="Arial"/>
                      <w:b/>
                      <w:sz w:val="18"/>
                      <w:szCs w:val="18"/>
                    </w:rPr>
                  </w:pPr>
                  <w:r w:rsidRPr="00A450A2">
                    <w:rPr>
                      <w:rFonts w:ascii="Arial" w:hAnsi="Arial" w:cs="Arial"/>
                      <w:b/>
                      <w:sz w:val="18"/>
                      <w:szCs w:val="18"/>
                    </w:rPr>
                    <w:t>Identification of Surplus Asset (Service or ESAM)</w:t>
                  </w:r>
                </w:p>
              </w:txbxContent>
            </v:textbox>
          </v:shape>
        </w:pict>
      </w:r>
    </w:p>
    <w:p w14:paraId="329EC252" w14:textId="77777777" w:rsidR="006E528C" w:rsidRDefault="006E528C" w:rsidP="006E528C">
      <w:pPr>
        <w:jc w:val="both"/>
        <w:rPr>
          <w:rFonts w:ascii="Arial" w:hAnsi="Arial" w:cs="Arial"/>
          <w:b/>
        </w:rPr>
      </w:pPr>
    </w:p>
    <w:p w14:paraId="0F919DA2" w14:textId="77777777" w:rsidR="006E528C" w:rsidRDefault="00000000" w:rsidP="006E528C">
      <w:pPr>
        <w:jc w:val="both"/>
        <w:rPr>
          <w:rFonts w:ascii="Arial" w:hAnsi="Arial" w:cs="Arial"/>
          <w:b/>
        </w:rPr>
      </w:pPr>
      <w:r>
        <w:rPr>
          <w:rFonts w:ascii="Arial" w:hAnsi="Arial" w:cs="Arial"/>
          <w:b/>
          <w:noProof/>
          <w:lang w:eastAsia="en-GB"/>
        </w:rPr>
        <w:pict w14:anchorId="0F67AD5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326" type="#_x0000_t67" style="position:absolute;left:0;text-align:left;margin-left:212.15pt;margin-top:9.9pt;width:9.5pt;height:11.2pt;z-index:251632128">
            <v:textbox style="layout-flow:vertical-ideographic"/>
          </v:shape>
        </w:pict>
      </w:r>
    </w:p>
    <w:p w14:paraId="6058FB29" w14:textId="77777777" w:rsidR="006E528C" w:rsidRDefault="00000000" w:rsidP="006E528C">
      <w:pPr>
        <w:jc w:val="both"/>
        <w:rPr>
          <w:rFonts w:ascii="Arial" w:hAnsi="Arial" w:cs="Arial"/>
          <w:b/>
        </w:rPr>
      </w:pPr>
      <w:r>
        <w:rPr>
          <w:rFonts w:ascii="Arial" w:hAnsi="Arial" w:cs="Arial"/>
          <w:b/>
          <w:noProof/>
          <w:lang w:eastAsia="en-GB"/>
        </w:rPr>
        <w:pict w14:anchorId="1771D2C7">
          <v:shape id="_x0000_s2329" type="#_x0000_t202" style="position:absolute;left:0;text-align:left;margin-left:130.95pt;margin-top:7.3pt;width:180.95pt;height:49.2pt;z-index:251634176" filled="f" fillcolor="#8db3e2" stroked="f">
            <v:textbox>
              <w:txbxContent>
                <w:p w14:paraId="6EC21142" w14:textId="77777777" w:rsidR="00732E44" w:rsidRPr="00A450A2" w:rsidRDefault="00732E44" w:rsidP="00974773">
                  <w:pPr>
                    <w:jc w:val="center"/>
                    <w:rPr>
                      <w:rFonts w:ascii="Arial" w:hAnsi="Arial" w:cs="Arial"/>
                      <w:b/>
                      <w:sz w:val="18"/>
                      <w:szCs w:val="18"/>
                    </w:rPr>
                  </w:pPr>
                  <w:r w:rsidRPr="00A450A2">
                    <w:rPr>
                      <w:rFonts w:ascii="Arial" w:hAnsi="Arial" w:cs="Arial"/>
                      <w:b/>
                      <w:sz w:val="18"/>
                      <w:szCs w:val="18"/>
                    </w:rPr>
                    <w:t>CONSULTATION</w:t>
                  </w:r>
                </w:p>
                <w:p w14:paraId="261D0D22" w14:textId="77777777" w:rsidR="00732E44" w:rsidRPr="00A450A2" w:rsidRDefault="00732E44" w:rsidP="00974773">
                  <w:pPr>
                    <w:jc w:val="center"/>
                    <w:rPr>
                      <w:rFonts w:ascii="Arial" w:hAnsi="Arial" w:cs="Arial"/>
                      <w:b/>
                      <w:sz w:val="18"/>
                      <w:szCs w:val="18"/>
                    </w:rPr>
                  </w:pPr>
                  <w:r w:rsidRPr="00A450A2">
                    <w:rPr>
                      <w:rFonts w:ascii="Arial" w:hAnsi="Arial" w:cs="Arial"/>
                      <w:b/>
                      <w:sz w:val="18"/>
                      <w:szCs w:val="18"/>
                    </w:rPr>
                    <w:t>Internal Use – CAMWG</w:t>
                  </w:r>
                </w:p>
                <w:p w14:paraId="438DAA71" w14:textId="77777777" w:rsidR="00732E44" w:rsidRPr="00A450A2" w:rsidRDefault="00732E44" w:rsidP="00974773">
                  <w:pPr>
                    <w:jc w:val="center"/>
                    <w:rPr>
                      <w:rFonts w:ascii="Arial" w:hAnsi="Arial" w:cs="Arial"/>
                      <w:b/>
                      <w:sz w:val="18"/>
                      <w:szCs w:val="18"/>
                    </w:rPr>
                  </w:pPr>
                  <w:r w:rsidRPr="00A450A2">
                    <w:rPr>
                      <w:rFonts w:ascii="Arial" w:hAnsi="Arial" w:cs="Arial"/>
                      <w:b/>
                      <w:sz w:val="18"/>
                      <w:szCs w:val="18"/>
                    </w:rPr>
                    <w:t>Local Members</w:t>
                  </w:r>
                </w:p>
                <w:p w14:paraId="2CD089C4" w14:textId="77777777" w:rsidR="00732E44" w:rsidRPr="00A450A2" w:rsidRDefault="00732E44" w:rsidP="00974773">
                  <w:pPr>
                    <w:jc w:val="center"/>
                    <w:rPr>
                      <w:rFonts w:ascii="Arial" w:hAnsi="Arial" w:cs="Arial"/>
                      <w:b/>
                      <w:sz w:val="18"/>
                      <w:szCs w:val="18"/>
                    </w:rPr>
                  </w:pPr>
                  <w:r w:rsidRPr="00A450A2">
                    <w:rPr>
                      <w:rFonts w:ascii="Arial" w:hAnsi="Arial" w:cs="Arial"/>
                      <w:b/>
                      <w:sz w:val="18"/>
                      <w:szCs w:val="18"/>
                    </w:rPr>
                    <w:t>Public Sector Use – PPP Board/EPIMS</w:t>
                  </w:r>
                </w:p>
              </w:txbxContent>
            </v:textbox>
          </v:shape>
        </w:pict>
      </w:r>
      <w:r>
        <w:rPr>
          <w:rFonts w:ascii="Arial" w:hAnsi="Arial" w:cs="Arial"/>
          <w:b/>
          <w:noProof/>
          <w:lang w:eastAsia="en-GB"/>
        </w:rPr>
        <w:pict w14:anchorId="04AFCC8D">
          <v:roundrect id="_x0000_s2328" style="position:absolute;left:0;text-align:left;margin-left:118.75pt;margin-top:7.3pt;width:204.75pt;height:53pt;z-index:251633152" arcsize="10923f" filled="f" fillcolor="#8db3e2"/>
        </w:pict>
      </w:r>
    </w:p>
    <w:p w14:paraId="50A82D49" w14:textId="77777777" w:rsidR="006E528C" w:rsidRDefault="006E528C" w:rsidP="006E528C">
      <w:pPr>
        <w:jc w:val="both"/>
        <w:rPr>
          <w:rFonts w:ascii="Arial" w:hAnsi="Arial" w:cs="Arial"/>
          <w:b/>
        </w:rPr>
      </w:pPr>
    </w:p>
    <w:p w14:paraId="5EDE17BE" w14:textId="77777777" w:rsidR="006E528C" w:rsidRDefault="006E528C" w:rsidP="006E528C">
      <w:pPr>
        <w:jc w:val="both"/>
        <w:rPr>
          <w:rFonts w:ascii="Arial" w:hAnsi="Arial" w:cs="Arial"/>
          <w:b/>
        </w:rPr>
      </w:pPr>
    </w:p>
    <w:p w14:paraId="0941C625" w14:textId="77777777" w:rsidR="006E528C" w:rsidRDefault="006E528C" w:rsidP="006E528C">
      <w:pPr>
        <w:jc w:val="both"/>
        <w:rPr>
          <w:rFonts w:ascii="Arial" w:hAnsi="Arial" w:cs="Arial"/>
          <w:b/>
        </w:rPr>
      </w:pPr>
    </w:p>
    <w:p w14:paraId="3B5B1F0E" w14:textId="77777777" w:rsidR="006E528C" w:rsidRDefault="00000000" w:rsidP="006E528C">
      <w:pPr>
        <w:jc w:val="both"/>
        <w:rPr>
          <w:rFonts w:ascii="Arial" w:hAnsi="Arial" w:cs="Arial"/>
          <w:b/>
        </w:rPr>
      </w:pPr>
      <w:r>
        <w:rPr>
          <w:rFonts w:ascii="Arial" w:hAnsi="Arial" w:cs="Arial"/>
          <w:b/>
          <w:noProof/>
          <w:lang w:eastAsia="en-GB"/>
        </w:rPr>
        <w:pict w14:anchorId="6746EFCC">
          <v:shape id="_x0000_s2330" type="#_x0000_t67" style="position:absolute;left:0;text-align:left;margin-left:214.5pt;margin-top:5.1pt;width:7.15pt;height:12.2pt;z-index:251635200">
            <v:textbox style="layout-flow:vertical-ideographic"/>
          </v:shape>
        </w:pict>
      </w:r>
    </w:p>
    <w:p w14:paraId="31C33CF8" w14:textId="77777777" w:rsidR="006E528C" w:rsidRDefault="00000000" w:rsidP="006E528C">
      <w:pPr>
        <w:jc w:val="both"/>
        <w:rPr>
          <w:rFonts w:ascii="Arial" w:hAnsi="Arial" w:cs="Arial"/>
          <w:b/>
        </w:rPr>
      </w:pPr>
      <w:r>
        <w:rPr>
          <w:rFonts w:ascii="Arial" w:hAnsi="Arial" w:cs="Arial"/>
          <w:b/>
          <w:noProof/>
          <w:lang w:eastAsia="en-GB"/>
        </w:rPr>
        <w:pict w14:anchorId="276A5641">
          <v:roundrect id="_x0000_s2331" style="position:absolute;left:0;text-align:left;margin-left:104.8pt;margin-top:3.5pt;width:240.8pt;height:22.6pt;z-index:251636224" arcsize="10923f" filled="f" fillcolor="#ccc0d9"/>
        </w:pict>
      </w:r>
      <w:r>
        <w:rPr>
          <w:rFonts w:ascii="Arial" w:hAnsi="Arial" w:cs="Arial"/>
          <w:b/>
          <w:noProof/>
          <w:lang w:eastAsia="en-GB"/>
        </w:rPr>
        <w:pict w14:anchorId="357BB9BB">
          <v:shape id="_x0000_s2332" type="#_x0000_t202" style="position:absolute;left:0;text-align:left;margin-left:113pt;margin-top:8.1pt;width:226.75pt;height:18pt;z-index:251637248" filled="f" fillcolor="#ccc0d9" stroked="f">
            <v:textbox>
              <w:txbxContent>
                <w:p w14:paraId="1A17B988" w14:textId="77777777" w:rsidR="00732E44" w:rsidRPr="007767DF" w:rsidRDefault="00732E44" w:rsidP="00974773">
                  <w:pPr>
                    <w:jc w:val="center"/>
                    <w:rPr>
                      <w:b/>
                      <w:sz w:val="20"/>
                      <w:szCs w:val="20"/>
                    </w:rPr>
                  </w:pPr>
                  <w:r w:rsidRPr="00A450A2">
                    <w:rPr>
                      <w:rFonts w:ascii="Arial" w:hAnsi="Arial" w:cs="Arial"/>
                      <w:b/>
                      <w:sz w:val="18"/>
                      <w:szCs w:val="18"/>
                    </w:rPr>
                    <w:t xml:space="preserve">Consider for Community Asset </w:t>
                  </w:r>
                  <w:r w:rsidRPr="00AD5CF1">
                    <w:rPr>
                      <w:rFonts w:ascii="Arial" w:hAnsi="Arial" w:cs="Arial"/>
                      <w:b/>
                      <w:sz w:val="18"/>
                      <w:szCs w:val="18"/>
                    </w:rPr>
                    <w:t>Transfer (CAT)</w:t>
                  </w:r>
                </w:p>
              </w:txbxContent>
            </v:textbox>
          </v:shape>
        </w:pict>
      </w:r>
    </w:p>
    <w:p w14:paraId="2A06CA9D" w14:textId="77777777" w:rsidR="006E528C" w:rsidRDefault="00000000" w:rsidP="006E528C">
      <w:pPr>
        <w:jc w:val="both"/>
        <w:rPr>
          <w:rFonts w:ascii="Arial" w:hAnsi="Arial" w:cs="Arial"/>
          <w:b/>
        </w:rPr>
      </w:pPr>
      <w:r>
        <w:rPr>
          <w:rFonts w:ascii="Arial" w:hAnsi="Arial" w:cs="Arial"/>
          <w:noProof/>
          <w:lang w:eastAsia="en-GB"/>
        </w:rPr>
        <w:pict w14:anchorId="669104A9">
          <v:shape id="_x0000_s2333" type="#_x0000_t67" style="position:absolute;left:0;text-align:left;margin-left:214.5pt;margin-top:12.3pt;width:9.5pt;height:11.3pt;z-index:251638272">
            <v:textbox style="layout-flow:vertical-ideographic"/>
          </v:shape>
        </w:pict>
      </w:r>
    </w:p>
    <w:p w14:paraId="6197BEAD" w14:textId="77777777" w:rsidR="006E528C" w:rsidRDefault="00000000" w:rsidP="006E528C">
      <w:pPr>
        <w:jc w:val="both"/>
        <w:rPr>
          <w:rFonts w:ascii="Arial" w:hAnsi="Arial" w:cs="Arial"/>
          <w:b/>
        </w:rPr>
      </w:pPr>
      <w:r>
        <w:rPr>
          <w:rFonts w:ascii="Arial" w:hAnsi="Arial" w:cs="Arial"/>
          <w:b/>
          <w:noProof/>
          <w:lang w:eastAsia="en-GB"/>
        </w:rPr>
        <w:pict w14:anchorId="646CBD68">
          <v:shape id="_x0000_s2335" type="#_x0000_t202" style="position:absolute;left:0;text-align:left;margin-left:168.55pt;margin-top:9.8pt;width:102.2pt;height:19.1pt;z-index:251640320" filled="f" fillcolor="#ccc0d9" stroked="f">
            <v:textbox>
              <w:txbxContent>
                <w:p w14:paraId="698AD04D" w14:textId="77777777" w:rsidR="0058669F" w:rsidRPr="00A450A2" w:rsidRDefault="0058669F" w:rsidP="00974773">
                  <w:pPr>
                    <w:jc w:val="center"/>
                    <w:rPr>
                      <w:rFonts w:ascii="Arial" w:hAnsi="Arial" w:cs="Arial"/>
                      <w:b/>
                      <w:sz w:val="18"/>
                      <w:szCs w:val="18"/>
                    </w:rPr>
                  </w:pPr>
                  <w:r w:rsidRPr="00A450A2">
                    <w:rPr>
                      <w:rFonts w:ascii="Arial" w:hAnsi="Arial" w:cs="Arial"/>
                      <w:b/>
                      <w:sz w:val="18"/>
                      <w:szCs w:val="18"/>
                    </w:rPr>
                    <w:t>Report to CAMWG</w:t>
                  </w:r>
                </w:p>
              </w:txbxContent>
            </v:textbox>
          </v:shape>
        </w:pict>
      </w:r>
      <w:r>
        <w:rPr>
          <w:rFonts w:ascii="Arial" w:hAnsi="Arial" w:cs="Arial"/>
          <w:noProof/>
          <w:lang w:eastAsia="en-GB"/>
        </w:rPr>
        <w:pict w14:anchorId="3AAB1BD8">
          <v:roundrect id="_x0000_s2334" style="position:absolute;left:0;text-align:left;margin-left:153.15pt;margin-top:9.8pt;width:124.8pt;height:19.1pt;z-index:251639296" arcsize="10923f" filled="f" fillcolor="#ccc0d9"/>
        </w:pict>
      </w:r>
    </w:p>
    <w:p w14:paraId="157AE44B" w14:textId="77777777" w:rsidR="006E528C" w:rsidRDefault="00000000" w:rsidP="006E528C">
      <w:pPr>
        <w:jc w:val="both"/>
        <w:rPr>
          <w:rFonts w:ascii="Arial" w:hAnsi="Arial" w:cs="Arial"/>
          <w:b/>
        </w:rPr>
      </w:pPr>
      <w:r>
        <w:rPr>
          <w:rFonts w:ascii="Arial" w:hAnsi="Arial" w:cs="Arial"/>
          <w:noProof/>
          <w:lang w:eastAsia="en-GB"/>
        </w:rPr>
        <w:pict w14:anchorId="5157F7DF">
          <v:roundrect id="_x0000_s2340" style="position:absolute;left:0;text-align:left;margin-left:358.85pt;margin-top:9.85pt;width:131.65pt;height:51.35pt;z-index:251645440" arcsize="10923f"/>
        </w:pict>
      </w:r>
    </w:p>
    <w:p w14:paraId="2694C4E0" w14:textId="77777777" w:rsidR="006E528C" w:rsidRDefault="00000000" w:rsidP="006E528C">
      <w:pPr>
        <w:jc w:val="both"/>
        <w:rPr>
          <w:rFonts w:ascii="Arial" w:hAnsi="Arial" w:cs="Arial"/>
          <w:b/>
        </w:rPr>
      </w:pPr>
      <w:r>
        <w:rPr>
          <w:rFonts w:ascii="Arial" w:hAnsi="Arial" w:cs="Arial"/>
          <w:noProof/>
          <w:lang w:eastAsia="en-GB"/>
        </w:rPr>
        <w:pict w14:anchorId="36CD0E03">
          <v:shape id="_x0000_s2341" type="#_x0000_t202" style="position:absolute;left:0;text-align:left;margin-left:367.85pt;margin-top:1.3pt;width:115.9pt;height:39.5pt;z-index:251646464;mso-width-relative:margin;mso-height-relative:margin" stroked="f">
            <v:textbox>
              <w:txbxContent>
                <w:p w14:paraId="1F469632" w14:textId="77777777" w:rsidR="00AD5CF1" w:rsidRDefault="00AD5CF1" w:rsidP="00974773">
                  <w:pPr>
                    <w:jc w:val="center"/>
                    <w:rPr>
                      <w:rFonts w:ascii="Arial" w:hAnsi="Arial" w:cs="Arial"/>
                      <w:b/>
                      <w:sz w:val="18"/>
                      <w:szCs w:val="18"/>
                    </w:rPr>
                  </w:pPr>
                  <w:r>
                    <w:rPr>
                      <w:rFonts w:ascii="Arial" w:hAnsi="Arial" w:cs="Arial"/>
                      <w:b/>
                      <w:sz w:val="18"/>
                      <w:szCs w:val="18"/>
                    </w:rPr>
                    <w:t>Report to CMT/Executive</w:t>
                  </w:r>
                </w:p>
                <w:p w14:paraId="71FCCC42" w14:textId="77777777" w:rsidR="0058669F" w:rsidRPr="00AD5CF1" w:rsidRDefault="0058669F" w:rsidP="00974773">
                  <w:pPr>
                    <w:jc w:val="center"/>
                    <w:rPr>
                      <w:rFonts w:ascii="Arial" w:hAnsi="Arial" w:cs="Arial"/>
                      <w:b/>
                      <w:sz w:val="18"/>
                      <w:szCs w:val="18"/>
                    </w:rPr>
                  </w:pPr>
                  <w:r w:rsidRPr="00AD5CF1">
                    <w:rPr>
                      <w:rFonts w:ascii="Arial" w:hAnsi="Arial" w:cs="Arial"/>
                      <w:b/>
                      <w:sz w:val="18"/>
                      <w:szCs w:val="18"/>
                    </w:rPr>
                    <w:t>for decision</w:t>
                  </w:r>
                </w:p>
              </w:txbxContent>
            </v:textbox>
          </v:shape>
        </w:pict>
      </w:r>
      <w:r>
        <w:rPr>
          <w:rFonts w:ascii="Arial" w:hAnsi="Arial" w:cs="Arial"/>
          <w:noProof/>
          <w:lang w:eastAsia="en-GB"/>
        </w:rPr>
        <w:pict w14:anchorId="739F676C">
          <v:shape id="_x0000_s2336" type="#_x0000_t67" style="position:absolute;left:0;text-align:left;margin-left:216.05pt;margin-top:1.3pt;width:7.95pt;height:13.05pt;z-index:251641344">
            <v:textbox style="layout-flow:vertical-ideographic"/>
          </v:shape>
        </w:pict>
      </w:r>
    </w:p>
    <w:p w14:paraId="34517E9F" w14:textId="77777777" w:rsidR="006E528C" w:rsidRPr="006E528C" w:rsidRDefault="00000000" w:rsidP="006E528C">
      <w:pPr>
        <w:jc w:val="both"/>
        <w:rPr>
          <w:rFonts w:ascii="Arial" w:hAnsi="Arial" w:cs="Arial"/>
          <w:b/>
        </w:rPr>
      </w:pPr>
      <w:r>
        <w:rPr>
          <w:rFonts w:ascii="Arial" w:hAnsi="Arial" w:cs="Arial"/>
          <w:noProof/>
          <w:lang w:eastAsia="en-GB"/>
        </w:rPr>
        <w:pict w14:anchorId="454F8E6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339" type="#_x0000_t13" style="position:absolute;left:0;text-align:left;margin-left:334.2pt;margin-top:10.85pt;width:18.65pt;height:9.35pt;z-index:251644416"/>
        </w:pict>
      </w:r>
      <w:r>
        <w:rPr>
          <w:rFonts w:ascii="Arial" w:hAnsi="Arial" w:cs="Arial"/>
          <w:noProof/>
          <w:lang w:eastAsia="en-GB"/>
        </w:rPr>
        <w:pict w14:anchorId="1815C155">
          <v:shape id="_x0000_s2338" type="#_x0000_t202" style="position:absolute;left:0;text-align:left;margin-left:104.8pt;margin-top:5.45pt;width:222.2pt;height:19.3pt;z-index:251643392;mso-width-relative:margin;mso-height-relative:margin" stroked="f">
            <v:textbox>
              <w:txbxContent>
                <w:p w14:paraId="2F548AE0" w14:textId="77777777" w:rsidR="0058669F" w:rsidRPr="00F67A8B" w:rsidRDefault="0058669F" w:rsidP="00974773">
                  <w:pPr>
                    <w:jc w:val="center"/>
                    <w:rPr>
                      <w:rFonts w:ascii="Arial" w:hAnsi="Arial" w:cs="Arial"/>
                      <w:b/>
                      <w:sz w:val="18"/>
                      <w:szCs w:val="18"/>
                    </w:rPr>
                  </w:pPr>
                  <w:r w:rsidRPr="00F67A8B">
                    <w:rPr>
                      <w:rFonts w:ascii="Arial" w:hAnsi="Arial" w:cs="Arial"/>
                      <w:b/>
                      <w:sz w:val="18"/>
                      <w:szCs w:val="18"/>
                    </w:rPr>
                    <w:t>Is Case Controversial, Sensitive or Complex?</w:t>
                  </w:r>
                </w:p>
              </w:txbxContent>
            </v:textbox>
          </v:shape>
        </w:pict>
      </w:r>
      <w:r>
        <w:rPr>
          <w:rFonts w:ascii="Arial" w:hAnsi="Arial" w:cs="Arial"/>
          <w:noProof/>
          <w:lang w:eastAsia="en-GB"/>
        </w:rPr>
        <w:pict w14:anchorId="15A6A629">
          <v:roundrect id="_x0000_s2337" style="position:absolute;left:0;text-align:left;margin-left:89.7pt;margin-top:.55pt;width:244.5pt;height:28.55pt;z-index:251642368" arcsize="10923f" filled="f" fillcolor="#ccc0d9"/>
        </w:pict>
      </w:r>
    </w:p>
    <w:p w14:paraId="35736AE9" w14:textId="77777777" w:rsidR="009D0629" w:rsidRDefault="00AD5CF1" w:rsidP="00AD5CF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D93B9F" w14:textId="77777777" w:rsidR="009D0629" w:rsidRPr="00F62227" w:rsidRDefault="00000000" w:rsidP="0058669F">
      <w:pPr>
        <w:ind w:left="5760" w:firstLine="720"/>
        <w:jc w:val="both"/>
        <w:rPr>
          <w:rFonts w:ascii="Arial" w:hAnsi="Arial" w:cs="Arial"/>
        </w:rPr>
      </w:pPr>
      <w:r>
        <w:rPr>
          <w:rFonts w:ascii="Arial" w:hAnsi="Arial" w:cs="Arial"/>
          <w:noProof/>
          <w:lang w:eastAsia="en-GB"/>
        </w:rPr>
        <w:pict w14:anchorId="354122ED">
          <v:shape id="_x0000_s2344" type="#_x0000_t67" style="position:absolute;left:0;text-align:left;margin-left:216.05pt;margin-top:1.55pt;width:10.3pt;height:18.3pt;z-index:251649536">
            <v:textbox style="layout-flow:vertical-ideographic"/>
          </v:shape>
        </w:pict>
      </w:r>
      <w:r>
        <w:rPr>
          <w:rFonts w:ascii="Arial" w:hAnsi="Arial" w:cs="Arial"/>
          <w:noProof/>
          <w:lang w:eastAsia="en-GB"/>
        </w:rPr>
        <w:pict w14:anchorId="1EE5A223">
          <v:shape id="_x0000_s2342" type="#_x0000_t67" style="position:absolute;left:0;text-align:left;margin-left:409.85pt;margin-top:6.05pt;width:7.55pt;height:86.45pt;z-index:251647488">
            <v:textbox style="layout-flow:vertical-ideographic"/>
          </v:shape>
        </w:pict>
      </w:r>
      <w:r w:rsidR="00AD5CF1">
        <w:rPr>
          <w:b/>
          <w:sz w:val="18"/>
          <w:szCs w:val="18"/>
        </w:rPr>
        <w:t xml:space="preserve">      </w:t>
      </w:r>
      <w:r w:rsidR="00AD5CF1" w:rsidRPr="00F62227">
        <w:rPr>
          <w:rFonts w:ascii="Arial" w:hAnsi="Arial" w:cs="Arial"/>
          <w:b/>
          <w:sz w:val="18"/>
          <w:szCs w:val="18"/>
        </w:rPr>
        <w:t>Y</w:t>
      </w:r>
      <w:r w:rsidR="0058669F" w:rsidRPr="00F62227">
        <w:rPr>
          <w:rFonts w:ascii="Arial" w:hAnsi="Arial" w:cs="Arial"/>
          <w:b/>
          <w:sz w:val="18"/>
          <w:szCs w:val="18"/>
        </w:rPr>
        <w:t>ES</w:t>
      </w:r>
    </w:p>
    <w:p w14:paraId="53D10778" w14:textId="77777777" w:rsidR="009D0629" w:rsidRDefault="00000000" w:rsidP="00F62227">
      <w:pPr>
        <w:jc w:val="both"/>
        <w:rPr>
          <w:rFonts w:ascii="Arial" w:hAnsi="Arial" w:cs="Arial"/>
        </w:rPr>
      </w:pPr>
      <w:r>
        <w:rPr>
          <w:rFonts w:ascii="Arial" w:hAnsi="Arial" w:cs="Arial"/>
          <w:b/>
          <w:noProof/>
          <w:lang w:eastAsia="en-GB"/>
        </w:rPr>
        <w:pict w14:anchorId="6A89C97E">
          <v:roundrect id="_x0000_s2356" style="position:absolute;left:0;text-align:left;margin-left:-33.35pt;margin-top:9.5pt;width:152.1pt;height:31.9pt;z-index:251661824" arcsize="10923f" filled="f" fillcolor="#ccc0d9"/>
        </w:pict>
      </w:r>
      <w:r>
        <w:rPr>
          <w:b/>
          <w:noProof/>
          <w:sz w:val="18"/>
          <w:szCs w:val="18"/>
          <w:lang w:eastAsia="en-GB"/>
        </w:rPr>
        <w:pict w14:anchorId="4303CA21">
          <v:roundrect id="_x0000_s2345" style="position:absolute;left:0;text-align:left;margin-left:153.15pt;margin-top:9.5pt;width:165.85pt;height:182.65pt;z-index:251650560" arcsize="10923f"/>
        </w:pict>
      </w:r>
      <w:r w:rsidR="00F62227">
        <w:rPr>
          <w:b/>
          <w:sz w:val="18"/>
          <w:szCs w:val="18"/>
        </w:rPr>
        <w:tab/>
      </w:r>
      <w:r w:rsidR="00F62227">
        <w:rPr>
          <w:b/>
          <w:sz w:val="18"/>
          <w:szCs w:val="18"/>
        </w:rPr>
        <w:tab/>
      </w:r>
      <w:r w:rsidR="00F62227">
        <w:rPr>
          <w:b/>
          <w:sz w:val="18"/>
          <w:szCs w:val="18"/>
        </w:rPr>
        <w:tab/>
      </w:r>
      <w:r w:rsidR="00F62227">
        <w:rPr>
          <w:b/>
          <w:sz w:val="18"/>
          <w:szCs w:val="18"/>
        </w:rPr>
        <w:tab/>
      </w:r>
      <w:r w:rsidR="00F62227">
        <w:rPr>
          <w:b/>
          <w:sz w:val="18"/>
          <w:szCs w:val="18"/>
        </w:rPr>
        <w:tab/>
      </w:r>
      <w:r w:rsidR="00F62227">
        <w:rPr>
          <w:b/>
          <w:sz w:val="18"/>
          <w:szCs w:val="18"/>
        </w:rPr>
        <w:tab/>
        <w:t xml:space="preserve">      </w:t>
      </w:r>
      <w:r w:rsidR="00F62227" w:rsidRPr="00F62227">
        <w:rPr>
          <w:rFonts w:ascii="Arial" w:hAnsi="Arial" w:cs="Arial"/>
          <w:b/>
          <w:sz w:val="18"/>
          <w:szCs w:val="18"/>
        </w:rPr>
        <w:t>NO</w:t>
      </w:r>
      <w:r w:rsidR="0058669F" w:rsidRPr="00F62227">
        <w:rPr>
          <w:rFonts w:ascii="Arial" w:hAnsi="Arial" w:cs="Arial"/>
        </w:rPr>
        <w:tab/>
      </w:r>
      <w:r w:rsidR="0058669F">
        <w:tab/>
      </w:r>
      <w:r w:rsidR="0058669F" w:rsidRPr="00211D25">
        <w:rPr>
          <w:rFonts w:ascii="Arial" w:hAnsi="Arial" w:cs="Arial"/>
        </w:rPr>
        <w:t xml:space="preserve">                </w:t>
      </w:r>
      <w:r w:rsidR="00F62227">
        <w:rPr>
          <w:rFonts w:ascii="Arial" w:hAnsi="Arial" w:cs="Arial"/>
        </w:rPr>
        <w:tab/>
        <w:t xml:space="preserve">   </w:t>
      </w:r>
      <w:r w:rsidR="0058669F" w:rsidRPr="00211D25">
        <w:rPr>
          <w:rFonts w:ascii="Arial" w:hAnsi="Arial" w:cs="Arial"/>
        </w:rPr>
        <w:t xml:space="preserve">  </w:t>
      </w:r>
      <w:r w:rsidR="0058669F" w:rsidRPr="00211D25">
        <w:rPr>
          <w:rFonts w:ascii="Arial" w:hAnsi="Arial" w:cs="Arial"/>
          <w:b/>
          <w:sz w:val="18"/>
          <w:szCs w:val="18"/>
        </w:rPr>
        <w:t>YES</w:t>
      </w:r>
    </w:p>
    <w:p w14:paraId="15187617" w14:textId="77777777" w:rsidR="009D0629" w:rsidRDefault="00000000">
      <w:pPr>
        <w:ind w:left="720"/>
        <w:jc w:val="both"/>
        <w:rPr>
          <w:rFonts w:ascii="Arial" w:hAnsi="Arial" w:cs="Arial"/>
        </w:rPr>
      </w:pPr>
      <w:r>
        <w:rPr>
          <w:rFonts w:ascii="Arial" w:hAnsi="Arial" w:cs="Arial"/>
          <w:b/>
          <w:noProof/>
          <w:lang w:eastAsia="en-GB"/>
        </w:rPr>
        <w:pict w14:anchorId="036E2849">
          <v:shape id="_x0000_s2358" type="#_x0000_t202" style="position:absolute;left:0;text-align:left;margin-left:-33.35pt;margin-top:2.45pt;width:146.35pt;height:23.1pt;z-index:251663872;mso-width-relative:margin;mso-height-relative:margin" stroked="f">
            <v:textbox>
              <w:txbxContent>
                <w:p w14:paraId="64CC0E8B" w14:textId="77777777" w:rsidR="0058669F" w:rsidRPr="00F62227" w:rsidRDefault="0058669F" w:rsidP="00211D25">
                  <w:pPr>
                    <w:jc w:val="center"/>
                    <w:rPr>
                      <w:rFonts w:ascii="Arial" w:hAnsi="Arial" w:cs="Arial"/>
                      <w:b/>
                      <w:sz w:val="18"/>
                      <w:szCs w:val="18"/>
                    </w:rPr>
                  </w:pPr>
                  <w:r w:rsidRPr="00F62227">
                    <w:rPr>
                      <w:rFonts w:ascii="Arial" w:hAnsi="Arial" w:cs="Arial"/>
                      <w:b/>
                      <w:sz w:val="18"/>
                      <w:szCs w:val="18"/>
                    </w:rPr>
                    <w:t>Transfer Asset to Internal User</w:t>
                  </w:r>
                </w:p>
              </w:txbxContent>
            </v:textbox>
          </v:shape>
        </w:pict>
      </w:r>
      <w:r>
        <w:rPr>
          <w:rFonts w:ascii="Arial" w:hAnsi="Arial" w:cs="Arial"/>
          <w:b/>
          <w:noProof/>
          <w:lang w:eastAsia="en-GB"/>
        </w:rPr>
        <w:pict w14:anchorId="340C3942">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354" type="#_x0000_t66" style="position:absolute;left:0;text-align:left;margin-left:118.75pt;margin-top:10pt;width:35.95pt;height:9.95pt;z-index:251659776"/>
        </w:pict>
      </w:r>
      <w:r>
        <w:rPr>
          <w:b/>
          <w:noProof/>
          <w:sz w:val="18"/>
          <w:szCs w:val="18"/>
          <w:lang w:eastAsia="en-GB"/>
        </w:rPr>
        <w:pict w14:anchorId="53FD706B">
          <v:shape id="_x0000_s2346" type="#_x0000_t202" style="position:absolute;left:0;text-align:left;margin-left:175.25pt;margin-top:5.15pt;width:113.65pt;height:19.65pt;z-index:251651584;mso-width-relative:margin;mso-height-relative:margin">
            <v:textbox>
              <w:txbxContent>
                <w:p w14:paraId="35602A44" w14:textId="77777777" w:rsidR="0058669F" w:rsidRPr="00F62227" w:rsidRDefault="0058669F" w:rsidP="00974773">
                  <w:pPr>
                    <w:jc w:val="center"/>
                    <w:rPr>
                      <w:rFonts w:ascii="Arial" w:hAnsi="Arial" w:cs="Arial"/>
                      <w:b/>
                      <w:sz w:val="18"/>
                      <w:szCs w:val="18"/>
                    </w:rPr>
                  </w:pPr>
                  <w:r w:rsidRPr="00F62227">
                    <w:rPr>
                      <w:rFonts w:ascii="Arial" w:hAnsi="Arial" w:cs="Arial"/>
                      <w:b/>
                      <w:sz w:val="18"/>
                      <w:szCs w:val="18"/>
                    </w:rPr>
                    <w:t>Internal User Identified</w:t>
                  </w:r>
                </w:p>
              </w:txbxContent>
            </v:textbox>
          </v:shape>
        </w:pict>
      </w:r>
    </w:p>
    <w:p w14:paraId="66770E9E" w14:textId="77777777" w:rsidR="009D0629" w:rsidRDefault="00000000">
      <w:pPr>
        <w:ind w:left="720"/>
        <w:jc w:val="both"/>
        <w:rPr>
          <w:rFonts w:ascii="Arial" w:hAnsi="Arial" w:cs="Arial"/>
        </w:rPr>
      </w:pPr>
      <w:r>
        <w:rPr>
          <w:b/>
          <w:noProof/>
          <w:sz w:val="18"/>
          <w:szCs w:val="18"/>
          <w:lang w:eastAsia="en-GB"/>
        </w:rPr>
        <w:pict w14:anchorId="3CCE91BD">
          <v:shape id="_x0000_s2351" type="#_x0000_t202" style="position:absolute;left:0;text-align:left;margin-left:220.45pt;margin-top:11.75pt;width:29.45pt;height:19.35pt;z-index:251656704;mso-width-relative:margin;mso-height-relative:margin" stroked="f">
            <v:textbox>
              <w:txbxContent>
                <w:p w14:paraId="18CA8157" w14:textId="77777777" w:rsidR="0058669F" w:rsidRPr="00F62227" w:rsidRDefault="0058669F">
                  <w:pPr>
                    <w:rPr>
                      <w:rFonts w:ascii="Arial" w:hAnsi="Arial" w:cs="Arial"/>
                      <w:b/>
                      <w:sz w:val="18"/>
                      <w:szCs w:val="18"/>
                    </w:rPr>
                  </w:pPr>
                  <w:r w:rsidRPr="00F62227">
                    <w:rPr>
                      <w:rFonts w:ascii="Arial" w:hAnsi="Arial" w:cs="Arial"/>
                      <w:b/>
                      <w:sz w:val="18"/>
                      <w:szCs w:val="18"/>
                    </w:rPr>
                    <w:t>OR</w:t>
                  </w:r>
                </w:p>
              </w:txbxContent>
            </v:textbox>
          </v:shape>
        </w:pict>
      </w:r>
    </w:p>
    <w:p w14:paraId="0078C16F" w14:textId="77777777" w:rsidR="009D0629" w:rsidRPr="00211D25" w:rsidRDefault="00211D25">
      <w:pPr>
        <w:ind w:left="720"/>
        <w:jc w:val="both"/>
        <w:rPr>
          <w:rFonts w:ascii="Arial" w:hAnsi="Arial" w:cs="Arial"/>
          <w:b/>
          <w:sz w:val="18"/>
          <w:szCs w:val="18"/>
        </w:rPr>
      </w:pPr>
      <w:r>
        <w:rPr>
          <w:rFonts w:ascii="Arial" w:hAnsi="Arial" w:cs="Arial"/>
        </w:rPr>
        <w:tab/>
      </w:r>
      <w:r>
        <w:rPr>
          <w:rFonts w:ascii="Arial" w:hAnsi="Arial" w:cs="Arial"/>
        </w:rPr>
        <w:tab/>
        <w:t xml:space="preserve">      </w:t>
      </w:r>
      <w:r w:rsidRPr="00211D25">
        <w:rPr>
          <w:rFonts w:ascii="Arial" w:hAnsi="Arial" w:cs="Arial"/>
          <w:b/>
          <w:sz w:val="18"/>
          <w:szCs w:val="18"/>
        </w:rPr>
        <w:t>YES</w:t>
      </w:r>
    </w:p>
    <w:p w14:paraId="33A1605E" w14:textId="77777777" w:rsidR="009D0629" w:rsidRDefault="00000000">
      <w:pPr>
        <w:ind w:left="720"/>
        <w:jc w:val="both"/>
        <w:rPr>
          <w:rFonts w:ascii="Arial" w:hAnsi="Arial" w:cs="Arial"/>
        </w:rPr>
      </w:pPr>
      <w:r>
        <w:rPr>
          <w:rFonts w:ascii="Arial" w:hAnsi="Arial" w:cs="Arial"/>
          <w:b/>
          <w:noProof/>
          <w:lang w:eastAsia="en-GB"/>
        </w:rPr>
        <w:pict w14:anchorId="5BB9C378">
          <v:roundrect id="_x0000_s2357" style="position:absolute;left:0;text-align:left;margin-left:-48.7pt;margin-top:13.25pt;width:167.45pt;height:34.45pt;z-index:251662848" arcsize="10923f"/>
        </w:pict>
      </w:r>
      <w:r>
        <w:rPr>
          <w:b/>
          <w:noProof/>
          <w:sz w:val="18"/>
          <w:szCs w:val="18"/>
          <w:lang w:eastAsia="en-GB"/>
        </w:rPr>
        <w:pict w14:anchorId="008CBB33">
          <v:shape id="_x0000_s2347" type="#_x0000_t202" style="position:absolute;left:0;text-align:left;margin-left:192.35pt;margin-top:13.25pt;width:85.1pt;height:30.55pt;z-index:251652608;mso-width-relative:margin;mso-height-relative:margin">
            <v:textbox>
              <w:txbxContent>
                <w:p w14:paraId="7BFED172" w14:textId="77777777" w:rsidR="0058669F" w:rsidRPr="00F62227" w:rsidRDefault="0058669F" w:rsidP="00974773">
                  <w:pPr>
                    <w:jc w:val="center"/>
                    <w:rPr>
                      <w:rFonts w:ascii="Arial" w:hAnsi="Arial" w:cs="Arial"/>
                      <w:b/>
                      <w:sz w:val="18"/>
                      <w:szCs w:val="18"/>
                    </w:rPr>
                  </w:pPr>
                  <w:r w:rsidRPr="00F62227">
                    <w:rPr>
                      <w:rFonts w:ascii="Arial" w:hAnsi="Arial" w:cs="Arial"/>
                      <w:b/>
                      <w:sz w:val="18"/>
                      <w:szCs w:val="18"/>
                    </w:rPr>
                    <w:t>Suitable for CAT</w:t>
                  </w:r>
                </w:p>
              </w:txbxContent>
            </v:textbox>
          </v:shape>
        </w:pict>
      </w:r>
    </w:p>
    <w:p w14:paraId="50FAD3F6" w14:textId="77777777" w:rsidR="009D0629" w:rsidRDefault="00000000">
      <w:pPr>
        <w:ind w:left="720"/>
        <w:jc w:val="both"/>
        <w:rPr>
          <w:rFonts w:ascii="Arial" w:hAnsi="Arial" w:cs="Arial"/>
        </w:rPr>
      </w:pPr>
      <w:r>
        <w:rPr>
          <w:rFonts w:ascii="Arial" w:hAnsi="Arial" w:cs="Arial"/>
          <w:b/>
          <w:noProof/>
          <w:lang w:eastAsia="en-GB"/>
        </w:rPr>
        <w:pict w14:anchorId="31F63685">
          <v:shape id="_x0000_s2359" type="#_x0000_t202" style="position:absolute;left:0;text-align:left;margin-left:-46.05pt;margin-top:2.85pt;width:163.25pt;height:27.2pt;z-index:251664896;mso-width-relative:margin;mso-height-relative:margin" stroked="f">
            <v:textbox>
              <w:txbxContent>
                <w:p w14:paraId="5527E963" w14:textId="77777777" w:rsidR="00211D25" w:rsidRPr="007767DF" w:rsidRDefault="00211D25" w:rsidP="00974773">
                  <w:pPr>
                    <w:jc w:val="center"/>
                    <w:rPr>
                      <w:b/>
                      <w:sz w:val="20"/>
                      <w:szCs w:val="20"/>
                    </w:rPr>
                  </w:pPr>
                  <w:r w:rsidRPr="00F62227">
                    <w:rPr>
                      <w:rFonts w:ascii="Arial" w:hAnsi="Arial" w:cs="Arial"/>
                      <w:b/>
                      <w:sz w:val="18"/>
                      <w:szCs w:val="18"/>
                    </w:rPr>
                    <w:t>Asset Dealt with in Accordance with CAT Policy</w:t>
                  </w:r>
                </w:p>
              </w:txbxContent>
            </v:textbox>
          </v:shape>
        </w:pict>
      </w:r>
      <w:r>
        <w:rPr>
          <w:rFonts w:ascii="Arial" w:hAnsi="Arial" w:cs="Arial"/>
          <w:b/>
          <w:noProof/>
          <w:lang w:eastAsia="en-GB"/>
        </w:rPr>
        <w:pict w14:anchorId="4D965F7D">
          <v:shape id="_x0000_s2355" type="#_x0000_t66" style="position:absolute;left:0;text-align:left;margin-left:117.2pt;margin-top:10.1pt;width:35.95pt;height:9.95pt;z-index:251660800"/>
        </w:pict>
      </w:r>
    </w:p>
    <w:p w14:paraId="41A2533B" w14:textId="77777777" w:rsidR="009D0629" w:rsidRDefault="00000000">
      <w:pPr>
        <w:ind w:left="720"/>
        <w:jc w:val="both"/>
        <w:rPr>
          <w:rFonts w:ascii="Arial" w:hAnsi="Arial" w:cs="Arial"/>
        </w:rPr>
      </w:pPr>
      <w:r>
        <w:rPr>
          <w:rFonts w:ascii="Arial" w:hAnsi="Arial" w:cs="Arial"/>
          <w:noProof/>
          <w:lang w:eastAsia="en-GB"/>
        </w:rPr>
        <w:pict w14:anchorId="1CDA1538">
          <v:shape id="_x0000_s2343" type="#_x0000_t66" style="position:absolute;left:0;text-align:left;margin-left:323.5pt;margin-top:6.25pt;width:90.85pt;height:7.15pt;z-index:251648512"/>
        </w:pict>
      </w:r>
    </w:p>
    <w:p w14:paraId="0B5FCBEA" w14:textId="77777777" w:rsidR="009D0629" w:rsidRPr="00211D25" w:rsidRDefault="00000000">
      <w:pPr>
        <w:ind w:left="720"/>
        <w:jc w:val="both"/>
        <w:rPr>
          <w:rFonts w:ascii="Arial" w:hAnsi="Arial" w:cs="Arial"/>
          <w:b/>
          <w:sz w:val="18"/>
          <w:szCs w:val="18"/>
        </w:rPr>
      </w:pPr>
      <w:r>
        <w:rPr>
          <w:b/>
          <w:noProof/>
          <w:sz w:val="18"/>
          <w:szCs w:val="18"/>
          <w:lang w:eastAsia="en-GB"/>
        </w:rPr>
        <w:pict w14:anchorId="756CB632">
          <v:shape id="_x0000_s2352" type="#_x0000_t202" style="position:absolute;left:0;text-align:left;margin-left:220.95pt;margin-top:6.35pt;width:33.25pt;height:22.5pt;z-index:251657728;mso-width-relative:margin;mso-height-relative:margin" stroked="f">
            <v:textbox>
              <w:txbxContent>
                <w:p w14:paraId="394D42FE" w14:textId="77777777" w:rsidR="0058669F" w:rsidRPr="00F62227" w:rsidRDefault="0058669F" w:rsidP="00974773">
                  <w:pPr>
                    <w:jc w:val="center"/>
                    <w:rPr>
                      <w:rFonts w:ascii="Arial" w:hAnsi="Arial" w:cs="Arial"/>
                      <w:b/>
                      <w:sz w:val="18"/>
                      <w:szCs w:val="18"/>
                    </w:rPr>
                  </w:pPr>
                  <w:r w:rsidRPr="00F62227">
                    <w:rPr>
                      <w:rFonts w:ascii="Arial" w:hAnsi="Arial" w:cs="Arial"/>
                      <w:b/>
                      <w:sz w:val="18"/>
                      <w:szCs w:val="18"/>
                    </w:rPr>
                    <w:t>OR</w:t>
                  </w:r>
                </w:p>
              </w:txbxContent>
            </v:textbox>
          </v:shape>
        </w:pict>
      </w:r>
      <w:r w:rsidR="00211D25">
        <w:rPr>
          <w:rFonts w:ascii="Arial" w:hAnsi="Arial" w:cs="Arial"/>
        </w:rPr>
        <w:tab/>
      </w:r>
      <w:r w:rsidR="00211D25">
        <w:rPr>
          <w:rFonts w:ascii="Arial" w:hAnsi="Arial" w:cs="Arial"/>
        </w:rPr>
        <w:tab/>
        <w:t xml:space="preserve">      </w:t>
      </w:r>
      <w:r w:rsidR="00211D25" w:rsidRPr="00211D25">
        <w:rPr>
          <w:rFonts w:ascii="Arial" w:hAnsi="Arial" w:cs="Arial"/>
          <w:b/>
          <w:sz w:val="18"/>
          <w:szCs w:val="18"/>
        </w:rPr>
        <w:t>YES</w:t>
      </w:r>
    </w:p>
    <w:p w14:paraId="751E7C70" w14:textId="77777777" w:rsidR="009D0629" w:rsidRDefault="009D0629">
      <w:pPr>
        <w:ind w:left="720"/>
        <w:jc w:val="both"/>
        <w:rPr>
          <w:rFonts w:ascii="Arial" w:hAnsi="Arial" w:cs="Arial"/>
        </w:rPr>
      </w:pPr>
    </w:p>
    <w:p w14:paraId="2D98C9E0" w14:textId="77777777" w:rsidR="009D0629" w:rsidRDefault="00000000">
      <w:pPr>
        <w:ind w:left="720"/>
        <w:jc w:val="both"/>
        <w:rPr>
          <w:rFonts w:ascii="Arial" w:hAnsi="Arial" w:cs="Arial"/>
        </w:rPr>
      </w:pPr>
      <w:r>
        <w:rPr>
          <w:b/>
          <w:noProof/>
          <w:sz w:val="18"/>
          <w:szCs w:val="18"/>
          <w:lang w:eastAsia="en-GB"/>
        </w:rPr>
        <w:pict w14:anchorId="6696867C">
          <v:shape id="_x0000_s2348" type="#_x0000_t202" style="position:absolute;left:0;text-align:left;margin-left:173pt;margin-top:9.4pt;width:134.4pt;height:19.1pt;z-index:251653632;mso-width-relative:margin;mso-height-relative:margin">
            <v:textbox>
              <w:txbxContent>
                <w:p w14:paraId="50D17CA8" w14:textId="77777777" w:rsidR="0058669F" w:rsidRPr="00F62227" w:rsidRDefault="0058669F" w:rsidP="00974773">
                  <w:pPr>
                    <w:jc w:val="center"/>
                    <w:rPr>
                      <w:rFonts w:ascii="Arial" w:hAnsi="Arial" w:cs="Arial"/>
                      <w:b/>
                      <w:sz w:val="18"/>
                      <w:szCs w:val="18"/>
                    </w:rPr>
                  </w:pPr>
                  <w:r w:rsidRPr="00F62227">
                    <w:rPr>
                      <w:rFonts w:ascii="Arial" w:hAnsi="Arial" w:cs="Arial"/>
                      <w:b/>
                      <w:sz w:val="18"/>
                      <w:szCs w:val="18"/>
                    </w:rPr>
                    <w:t>Public Sector Use Identified</w:t>
                  </w:r>
                </w:p>
              </w:txbxContent>
            </v:textbox>
          </v:shape>
        </w:pict>
      </w:r>
    </w:p>
    <w:p w14:paraId="59857382" w14:textId="77777777" w:rsidR="009D0629" w:rsidRDefault="009D0629">
      <w:pPr>
        <w:ind w:left="720"/>
        <w:jc w:val="both"/>
        <w:rPr>
          <w:rFonts w:ascii="Arial" w:hAnsi="Arial" w:cs="Arial"/>
        </w:rPr>
      </w:pPr>
    </w:p>
    <w:p w14:paraId="6FAD39F6" w14:textId="77777777" w:rsidR="009D0629" w:rsidRDefault="00000000">
      <w:pPr>
        <w:ind w:left="720"/>
        <w:jc w:val="both"/>
        <w:rPr>
          <w:rFonts w:ascii="Arial" w:hAnsi="Arial" w:cs="Arial"/>
        </w:rPr>
      </w:pPr>
      <w:r>
        <w:rPr>
          <w:b/>
          <w:noProof/>
          <w:sz w:val="18"/>
          <w:szCs w:val="18"/>
          <w:lang w:eastAsia="en-GB"/>
        </w:rPr>
        <w:pict w14:anchorId="37B239A9">
          <v:shape id="_x0000_s2353" type="#_x0000_t202" style="position:absolute;left:0;text-align:left;margin-left:221.65pt;margin-top:5.15pt;width:34.8pt;height:22.5pt;z-index:251658752;mso-width-relative:margin;mso-height-relative:margin" stroked="f">
            <v:textbox>
              <w:txbxContent>
                <w:p w14:paraId="3C2E1A9A" w14:textId="77777777" w:rsidR="0058669F" w:rsidRPr="00F62227" w:rsidRDefault="0058669F" w:rsidP="00974773">
                  <w:pPr>
                    <w:jc w:val="center"/>
                    <w:rPr>
                      <w:rFonts w:ascii="Arial" w:hAnsi="Arial" w:cs="Arial"/>
                      <w:b/>
                      <w:sz w:val="18"/>
                      <w:szCs w:val="18"/>
                    </w:rPr>
                  </w:pPr>
                  <w:r w:rsidRPr="00F62227">
                    <w:rPr>
                      <w:rFonts w:ascii="Arial" w:hAnsi="Arial" w:cs="Arial"/>
                      <w:b/>
                      <w:sz w:val="18"/>
                      <w:szCs w:val="18"/>
                    </w:rPr>
                    <w:t>OR</w:t>
                  </w:r>
                </w:p>
              </w:txbxContent>
            </v:textbox>
          </v:shape>
        </w:pict>
      </w:r>
    </w:p>
    <w:p w14:paraId="6395763F" w14:textId="77777777" w:rsidR="009D0629" w:rsidRDefault="009D0629">
      <w:pPr>
        <w:ind w:left="720"/>
        <w:jc w:val="both"/>
        <w:rPr>
          <w:rFonts w:ascii="Arial" w:hAnsi="Arial" w:cs="Arial"/>
        </w:rPr>
      </w:pPr>
    </w:p>
    <w:p w14:paraId="77E62DAB" w14:textId="77777777" w:rsidR="009D0629" w:rsidRDefault="00000000">
      <w:pPr>
        <w:ind w:left="720"/>
        <w:jc w:val="both"/>
        <w:rPr>
          <w:rFonts w:ascii="Arial" w:hAnsi="Arial" w:cs="Arial"/>
        </w:rPr>
      </w:pPr>
      <w:r>
        <w:rPr>
          <w:b/>
          <w:noProof/>
          <w:sz w:val="18"/>
          <w:szCs w:val="18"/>
          <w:lang w:eastAsia="en-GB"/>
        </w:rPr>
        <w:pict w14:anchorId="4B5AD07A">
          <v:shape id="_x0000_s2349" type="#_x0000_t202" style="position:absolute;left:0;text-align:left;margin-left:210.35pt;margin-top:.45pt;width:60.4pt;height:18.7pt;z-index:251654656;mso-width-relative:margin;mso-height-relative:margin">
            <v:textbox>
              <w:txbxContent>
                <w:p w14:paraId="791892BA" w14:textId="77777777" w:rsidR="0058669F" w:rsidRPr="00F62227" w:rsidRDefault="0058669F" w:rsidP="00974773">
                  <w:pPr>
                    <w:jc w:val="center"/>
                    <w:rPr>
                      <w:rFonts w:ascii="Arial" w:hAnsi="Arial" w:cs="Arial"/>
                      <w:b/>
                      <w:sz w:val="18"/>
                      <w:szCs w:val="18"/>
                    </w:rPr>
                  </w:pPr>
                  <w:r w:rsidRPr="00F62227">
                    <w:rPr>
                      <w:rFonts w:ascii="Arial" w:hAnsi="Arial" w:cs="Arial"/>
                      <w:b/>
                      <w:sz w:val="18"/>
                      <w:szCs w:val="18"/>
                    </w:rPr>
                    <w:t>Disposal</w:t>
                  </w:r>
                </w:p>
              </w:txbxContent>
            </v:textbox>
          </v:shape>
        </w:pict>
      </w:r>
    </w:p>
    <w:p w14:paraId="5472F0B5" w14:textId="77777777" w:rsidR="009D0629" w:rsidRDefault="00000000">
      <w:pPr>
        <w:ind w:left="720"/>
        <w:jc w:val="both"/>
        <w:rPr>
          <w:rFonts w:ascii="Arial" w:hAnsi="Arial" w:cs="Arial"/>
        </w:rPr>
      </w:pPr>
      <w:r>
        <w:rPr>
          <w:b/>
          <w:noProof/>
          <w:sz w:val="18"/>
          <w:szCs w:val="18"/>
          <w:lang w:eastAsia="en-GB"/>
        </w:rPr>
        <w:pict w14:anchorId="75FCA81E">
          <v:shape id="_x0000_s2350" type="#_x0000_t67" style="position:absolute;left:0;text-align:left;margin-left:232pt;margin-top:11.6pt;width:10.35pt;height:10.75pt;z-index:251655680">
            <v:textbox style="layout-flow:vertical-ideographic"/>
          </v:shape>
        </w:pict>
      </w:r>
    </w:p>
    <w:p w14:paraId="588925B2" w14:textId="77777777" w:rsidR="009D0629" w:rsidRDefault="00000000">
      <w:pPr>
        <w:ind w:left="720"/>
        <w:jc w:val="both"/>
        <w:rPr>
          <w:rFonts w:ascii="Arial" w:hAnsi="Arial" w:cs="Arial"/>
        </w:rPr>
      </w:pPr>
      <w:r>
        <w:rPr>
          <w:rFonts w:ascii="Arial" w:hAnsi="Arial" w:cs="Arial"/>
          <w:noProof/>
          <w:lang w:eastAsia="en-GB"/>
        </w:rPr>
        <w:pict w14:anchorId="78CA71E5">
          <v:shape id="_x0000_s2361" type="#_x0000_t202" style="position:absolute;left:0;text-align:left;margin-left:185.4pt;margin-top:12.8pt;width:110.1pt;height:19.25pt;z-index:251666944;mso-width-relative:margin;mso-height-relative:margin" stroked="f">
            <v:textbox>
              <w:txbxContent>
                <w:p w14:paraId="2EDEF1F0" w14:textId="77777777" w:rsidR="00211D25" w:rsidRPr="00F62227" w:rsidRDefault="00211D25">
                  <w:pPr>
                    <w:rPr>
                      <w:rFonts w:ascii="Arial" w:hAnsi="Arial" w:cs="Arial"/>
                      <w:b/>
                      <w:sz w:val="18"/>
                      <w:szCs w:val="18"/>
                    </w:rPr>
                  </w:pPr>
                  <w:r w:rsidRPr="00F62227">
                    <w:rPr>
                      <w:rFonts w:ascii="Arial" w:hAnsi="Arial" w:cs="Arial"/>
                      <w:b/>
                      <w:sz w:val="18"/>
                      <w:szCs w:val="18"/>
                    </w:rPr>
                    <w:t>Planning Consultation</w:t>
                  </w:r>
                </w:p>
              </w:txbxContent>
            </v:textbox>
          </v:shape>
        </w:pict>
      </w:r>
      <w:r>
        <w:rPr>
          <w:rFonts w:ascii="Arial" w:hAnsi="Arial" w:cs="Arial"/>
          <w:noProof/>
          <w:lang w:eastAsia="en-GB"/>
        </w:rPr>
        <w:pict w14:anchorId="098046B8">
          <v:roundrect id="_x0000_s2360" style="position:absolute;left:0;text-align:left;margin-left:176.4pt;margin-top:8.55pt;width:126.2pt;height:27.25pt;z-index:251665920" arcsize="10923f"/>
        </w:pict>
      </w:r>
    </w:p>
    <w:p w14:paraId="2078049E" w14:textId="77777777" w:rsidR="009D0629" w:rsidRDefault="009D0629">
      <w:pPr>
        <w:ind w:left="720"/>
        <w:jc w:val="both"/>
        <w:rPr>
          <w:rFonts w:ascii="Arial" w:hAnsi="Arial" w:cs="Arial"/>
        </w:rPr>
      </w:pPr>
    </w:p>
    <w:p w14:paraId="3755EAE7" w14:textId="77777777" w:rsidR="009D0629" w:rsidRDefault="00000000">
      <w:pPr>
        <w:ind w:left="720"/>
        <w:jc w:val="both"/>
        <w:rPr>
          <w:rFonts w:ascii="Arial" w:hAnsi="Arial" w:cs="Arial"/>
        </w:rPr>
      </w:pPr>
      <w:r>
        <w:rPr>
          <w:rFonts w:ascii="Arial" w:hAnsi="Arial" w:cs="Arial"/>
          <w:noProof/>
          <w:lang w:eastAsia="en-GB"/>
        </w:rPr>
        <w:pict w14:anchorId="1925C34F">
          <v:shape id="_x0000_s2362" type="#_x0000_t67" style="position:absolute;left:0;text-align:left;margin-left:232pt;margin-top:8.2pt;width:7.55pt;height:11.75pt;z-index:251667968">
            <v:textbox style="layout-flow:vertical-ideographic"/>
          </v:shape>
        </w:pict>
      </w:r>
    </w:p>
    <w:p w14:paraId="76218106" w14:textId="77777777" w:rsidR="009D0629" w:rsidRDefault="00000000">
      <w:pPr>
        <w:ind w:left="720"/>
        <w:jc w:val="both"/>
        <w:rPr>
          <w:rFonts w:ascii="Arial" w:hAnsi="Arial" w:cs="Arial"/>
        </w:rPr>
      </w:pPr>
      <w:r>
        <w:rPr>
          <w:rFonts w:ascii="Arial" w:hAnsi="Arial" w:cs="Arial"/>
          <w:noProof/>
          <w:lang w:eastAsia="en-GB"/>
        </w:rPr>
        <w:pict w14:anchorId="58C26598">
          <v:roundrect id="_x0000_s2363" style="position:absolute;left:0;text-align:left;margin-left:132.85pt;margin-top:6.15pt;width:220pt;height:30.5pt;z-index:251668992" arcsize="10923f"/>
        </w:pict>
      </w:r>
      <w:r>
        <w:rPr>
          <w:rFonts w:ascii="Arial" w:hAnsi="Arial" w:cs="Arial"/>
          <w:noProof/>
          <w:lang w:eastAsia="en-GB"/>
        </w:rPr>
        <w:pict w14:anchorId="34C06564">
          <v:shape id="_x0000_s2364" type="#_x0000_t202" style="position:absolute;left:0;text-align:left;margin-left:141.15pt;margin-top:12.15pt;width:198.6pt;height:20.75pt;z-index:251670016;mso-width-relative:margin;mso-height-relative:margin" stroked="f">
            <v:textbox>
              <w:txbxContent>
                <w:p w14:paraId="6DE4EE6E" w14:textId="77777777" w:rsidR="00211D25" w:rsidRPr="00F62227" w:rsidRDefault="00211D25" w:rsidP="00974773">
                  <w:pPr>
                    <w:jc w:val="center"/>
                    <w:rPr>
                      <w:rFonts w:ascii="Arial" w:hAnsi="Arial" w:cs="Arial"/>
                      <w:b/>
                      <w:sz w:val="18"/>
                      <w:szCs w:val="18"/>
                    </w:rPr>
                  </w:pPr>
                  <w:r w:rsidRPr="00F62227">
                    <w:rPr>
                      <w:rFonts w:ascii="Arial" w:hAnsi="Arial" w:cs="Arial"/>
                      <w:b/>
                      <w:sz w:val="18"/>
                      <w:szCs w:val="18"/>
                    </w:rPr>
                    <w:t>Marketing / Negotiation by Private Treaty</w:t>
                  </w:r>
                </w:p>
              </w:txbxContent>
            </v:textbox>
          </v:shape>
        </w:pict>
      </w:r>
    </w:p>
    <w:p w14:paraId="7E5FAC9A" w14:textId="77777777" w:rsidR="009D0629" w:rsidRDefault="009D0629">
      <w:pPr>
        <w:ind w:left="720"/>
        <w:jc w:val="both"/>
        <w:rPr>
          <w:rFonts w:ascii="Arial" w:hAnsi="Arial" w:cs="Arial"/>
        </w:rPr>
      </w:pPr>
    </w:p>
    <w:p w14:paraId="376D7FAA" w14:textId="77777777" w:rsidR="009D0629" w:rsidRDefault="00000000">
      <w:pPr>
        <w:ind w:left="720"/>
        <w:jc w:val="both"/>
        <w:rPr>
          <w:rFonts w:ascii="Arial" w:hAnsi="Arial" w:cs="Arial"/>
        </w:rPr>
      </w:pPr>
      <w:r>
        <w:rPr>
          <w:rFonts w:ascii="Arial" w:hAnsi="Arial" w:cs="Arial"/>
          <w:noProof/>
          <w:lang w:eastAsia="en-GB"/>
        </w:rPr>
        <w:pict w14:anchorId="53FE79C1">
          <v:shape id="_x0000_s2365" type="#_x0000_t67" style="position:absolute;left:0;text-align:left;margin-left:232pt;margin-top:9.05pt;width:11.5pt;height:10.7pt;z-index:251671040">
            <v:textbox style="layout-flow:vertical-ideographic"/>
          </v:shape>
        </w:pict>
      </w:r>
    </w:p>
    <w:p w14:paraId="7EC77000" w14:textId="77777777" w:rsidR="009D0629" w:rsidRDefault="00000000">
      <w:pPr>
        <w:ind w:left="720"/>
        <w:jc w:val="both"/>
        <w:rPr>
          <w:rFonts w:ascii="Arial" w:hAnsi="Arial" w:cs="Arial"/>
        </w:rPr>
      </w:pPr>
      <w:r>
        <w:rPr>
          <w:rFonts w:ascii="Arial" w:hAnsi="Arial" w:cs="Arial"/>
          <w:noProof/>
          <w:lang w:eastAsia="en-GB"/>
        </w:rPr>
        <w:pict w14:anchorId="6491C571">
          <v:roundrect id="_x0000_s2366" style="position:absolute;left:0;text-align:left;margin-left:192.35pt;margin-top:5.95pt;width:83.05pt;height:23.8pt;z-index:251672064" arcsize="10923f"/>
        </w:pict>
      </w:r>
      <w:r>
        <w:rPr>
          <w:rFonts w:ascii="Arial" w:hAnsi="Arial" w:cs="Arial"/>
          <w:noProof/>
          <w:lang w:eastAsia="en-GB"/>
        </w:rPr>
        <w:pict w14:anchorId="47506235">
          <v:shape id="_x0000_s2367" type="#_x0000_t202" style="position:absolute;left:0;text-align:left;margin-left:194.6pt;margin-top:10.25pt;width:76.15pt;height:15.75pt;z-index:251673088;mso-width-relative:margin;mso-height-relative:margin" stroked="f">
            <v:textbox>
              <w:txbxContent>
                <w:p w14:paraId="30A0C9DF" w14:textId="77777777" w:rsidR="00F62227" w:rsidRPr="00F62227" w:rsidRDefault="00F62227" w:rsidP="00974773">
                  <w:pPr>
                    <w:jc w:val="center"/>
                    <w:rPr>
                      <w:rFonts w:ascii="Arial" w:hAnsi="Arial" w:cs="Arial"/>
                      <w:b/>
                      <w:sz w:val="18"/>
                      <w:szCs w:val="18"/>
                    </w:rPr>
                  </w:pPr>
                  <w:r w:rsidRPr="00F62227">
                    <w:rPr>
                      <w:rFonts w:ascii="Arial" w:hAnsi="Arial" w:cs="Arial"/>
                      <w:b/>
                      <w:sz w:val="18"/>
                      <w:szCs w:val="18"/>
                    </w:rPr>
                    <w:t>Terms Agreed</w:t>
                  </w:r>
                </w:p>
              </w:txbxContent>
            </v:textbox>
          </v:shape>
        </w:pict>
      </w:r>
    </w:p>
    <w:p w14:paraId="4420A8A2" w14:textId="77777777" w:rsidR="009D0629" w:rsidRDefault="009D0629">
      <w:pPr>
        <w:ind w:left="720"/>
        <w:jc w:val="both"/>
        <w:rPr>
          <w:rFonts w:ascii="Arial" w:hAnsi="Arial" w:cs="Arial"/>
        </w:rPr>
      </w:pPr>
    </w:p>
    <w:p w14:paraId="33F239C6" w14:textId="77777777" w:rsidR="009D0629" w:rsidRDefault="00000000">
      <w:pPr>
        <w:ind w:left="720"/>
        <w:jc w:val="both"/>
        <w:rPr>
          <w:rFonts w:ascii="Arial" w:hAnsi="Arial" w:cs="Arial"/>
        </w:rPr>
      </w:pPr>
      <w:r>
        <w:rPr>
          <w:rFonts w:ascii="Arial" w:hAnsi="Arial" w:cs="Arial"/>
          <w:noProof/>
          <w:lang w:eastAsia="en-GB"/>
        </w:rPr>
        <w:pict w14:anchorId="71D46324">
          <v:roundrect id="_x0000_s2369" style="position:absolute;left:0;text-align:left;margin-left:192.35pt;margin-top:13.6pt;width:91.9pt;height:24.65pt;z-index:251675136" arcsize="10923f"/>
        </w:pict>
      </w:r>
    </w:p>
    <w:p w14:paraId="6E9F427C" w14:textId="77777777" w:rsidR="009D0629" w:rsidRDefault="00000000">
      <w:pPr>
        <w:ind w:left="720"/>
        <w:jc w:val="both"/>
        <w:rPr>
          <w:rFonts w:ascii="Arial" w:hAnsi="Arial" w:cs="Arial"/>
        </w:rPr>
      </w:pPr>
      <w:r>
        <w:rPr>
          <w:rFonts w:ascii="Arial" w:hAnsi="Arial" w:cs="Arial"/>
          <w:noProof/>
          <w:lang w:eastAsia="en-GB"/>
        </w:rPr>
        <w:pict w14:anchorId="7BEC5EC0">
          <v:shape id="_x0000_s2371" type="#_x0000_t67" style="position:absolute;left:0;text-align:left;margin-left:232pt;margin-top:24.45pt;width:8.9pt;height:13pt;z-index:251677184">
            <v:textbox style="layout-flow:vertical-ideographic"/>
          </v:shape>
        </w:pict>
      </w:r>
      <w:r>
        <w:rPr>
          <w:rFonts w:ascii="Arial" w:hAnsi="Arial" w:cs="Arial"/>
          <w:noProof/>
          <w:lang w:eastAsia="en-GB"/>
        </w:rPr>
        <w:pict w14:anchorId="35FBE390">
          <v:shape id="_x0000_s2370" type="#_x0000_t202" style="position:absolute;left:0;text-align:left;margin-left:194.7pt;margin-top:5.35pt;width:83.25pt;height:19.1pt;z-index:251676160;mso-width-relative:margin;mso-height-relative:margin" stroked="f">
            <v:textbox>
              <w:txbxContent>
                <w:p w14:paraId="2E646AA9" w14:textId="77777777" w:rsidR="00F62227" w:rsidRPr="00F62227" w:rsidRDefault="00F62227" w:rsidP="00974773">
                  <w:pPr>
                    <w:jc w:val="center"/>
                    <w:rPr>
                      <w:rFonts w:ascii="Arial" w:hAnsi="Arial" w:cs="Arial"/>
                      <w:b/>
                      <w:sz w:val="18"/>
                      <w:szCs w:val="18"/>
                    </w:rPr>
                  </w:pPr>
                  <w:r w:rsidRPr="00F62227">
                    <w:rPr>
                      <w:rFonts w:ascii="Arial" w:hAnsi="Arial" w:cs="Arial"/>
                      <w:b/>
                      <w:sz w:val="18"/>
                      <w:szCs w:val="18"/>
                    </w:rPr>
                    <w:t>Report (ESAM)</w:t>
                  </w:r>
                </w:p>
              </w:txbxContent>
            </v:textbox>
          </v:shape>
        </w:pict>
      </w:r>
    </w:p>
    <w:p w14:paraId="6EC67BEA" w14:textId="77777777" w:rsidR="009D0629" w:rsidRDefault="009D0629">
      <w:pPr>
        <w:ind w:left="720"/>
        <w:jc w:val="both"/>
        <w:rPr>
          <w:rFonts w:ascii="Arial" w:hAnsi="Arial" w:cs="Arial"/>
        </w:rPr>
      </w:pPr>
    </w:p>
    <w:p w14:paraId="4F8CBD5D" w14:textId="77777777" w:rsidR="00211D25" w:rsidRDefault="00000000">
      <w:pPr>
        <w:ind w:left="720"/>
        <w:jc w:val="both"/>
        <w:rPr>
          <w:rFonts w:ascii="Arial" w:hAnsi="Arial" w:cs="Arial"/>
        </w:rPr>
      </w:pPr>
      <w:r>
        <w:rPr>
          <w:rFonts w:ascii="Arial" w:hAnsi="Arial" w:cs="Arial"/>
          <w:noProof/>
          <w:lang w:eastAsia="en-GB"/>
        </w:rPr>
        <w:pict w14:anchorId="1B55CFE0">
          <v:roundrect id="_x0000_s2372" style="position:absolute;left:0;text-align:left;margin-left:31.5pt;margin-top:9.85pt;width:264pt;height:35.65pt;z-index:251678208" arcsize="10923f" filled="f" fillcolor="#d6e3bc"/>
        </w:pict>
      </w:r>
      <w:r>
        <w:rPr>
          <w:rFonts w:ascii="Arial" w:hAnsi="Arial" w:cs="Arial"/>
          <w:noProof/>
          <w:lang w:eastAsia="en-GB"/>
        </w:rPr>
        <w:pict w14:anchorId="46147F91">
          <v:shape id="_x0000_s2373" type="#_x0000_t13" style="position:absolute;left:0;text-align:left;margin-left:295.5pt;margin-top:27.1pt;width:31.3pt;height:7.15pt;z-index:251679232"/>
        </w:pict>
      </w:r>
      <w:r>
        <w:rPr>
          <w:rFonts w:ascii="Arial" w:hAnsi="Arial" w:cs="Arial"/>
          <w:noProof/>
          <w:lang w:eastAsia="en-GB"/>
        </w:rPr>
        <w:pict w14:anchorId="1B6ECA8D">
          <v:shape id="_x0000_s2368" type="#_x0000_t67" style="position:absolute;left:0;text-align:left;margin-left:230.65pt;margin-top:-39.25pt;width:8.9pt;height:11.45pt;z-index:251674112">
            <v:textbox style="layout-flow:vertical-ideographic"/>
          </v:shape>
        </w:pict>
      </w:r>
    </w:p>
    <w:p w14:paraId="65496E47" w14:textId="77777777" w:rsidR="009D0629" w:rsidRPr="00BE09E4" w:rsidRDefault="00000000">
      <w:pPr>
        <w:ind w:left="720"/>
        <w:jc w:val="both"/>
        <w:rPr>
          <w:rFonts w:ascii="Arial" w:hAnsi="Arial" w:cs="Arial"/>
          <w:b/>
          <w:sz w:val="18"/>
          <w:szCs w:val="18"/>
        </w:rPr>
      </w:pPr>
      <w:r>
        <w:rPr>
          <w:rFonts w:ascii="Arial" w:hAnsi="Arial" w:cs="Arial"/>
          <w:noProof/>
          <w:lang w:eastAsia="en-GB"/>
        </w:rPr>
        <w:pict w14:anchorId="045D33C8">
          <v:roundrect id="_x0000_s2374" style="position:absolute;left:0;text-align:left;margin-left:327pt;margin-top:1.2pt;width:130.5pt;height:30.5pt;z-index:251680256" arcsize="10923f" filled="f" fillcolor="#d6e3bc">
            <v:textbox style="mso-next-textbox:#_x0000_s2374">
              <w:txbxContent>
                <w:p w14:paraId="485C5B3A" w14:textId="77777777" w:rsidR="00BE09E4" w:rsidRPr="00BE09E4" w:rsidRDefault="00BE09E4" w:rsidP="00974773">
                  <w:pPr>
                    <w:jc w:val="center"/>
                    <w:rPr>
                      <w:rFonts w:ascii="Arial" w:hAnsi="Arial" w:cs="Arial"/>
                      <w:b/>
                      <w:sz w:val="18"/>
                      <w:szCs w:val="18"/>
                    </w:rPr>
                  </w:pPr>
                  <w:r w:rsidRPr="00BE09E4">
                    <w:rPr>
                      <w:rFonts w:ascii="Arial" w:hAnsi="Arial" w:cs="Arial"/>
                      <w:b/>
                      <w:sz w:val="18"/>
                      <w:szCs w:val="18"/>
                    </w:rPr>
                    <w:t xml:space="preserve">Report to CMT / Executive for </w:t>
                  </w:r>
                  <w:proofErr w:type="gramStart"/>
                  <w:r w:rsidRPr="00BE09E4">
                    <w:rPr>
                      <w:rFonts w:ascii="Arial" w:hAnsi="Arial" w:cs="Arial"/>
                      <w:b/>
                      <w:sz w:val="18"/>
                      <w:szCs w:val="18"/>
                    </w:rPr>
                    <w:t>decision</w:t>
                  </w:r>
                  <w:proofErr w:type="gramEnd"/>
                </w:p>
              </w:txbxContent>
            </v:textbox>
          </v:roundrect>
        </w:pict>
      </w:r>
      <w:r>
        <w:rPr>
          <w:rFonts w:ascii="Arial" w:hAnsi="Arial" w:cs="Arial"/>
          <w:noProof/>
          <w:lang w:eastAsia="en-GB"/>
        </w:rPr>
        <w:pict w14:anchorId="069827BF">
          <v:shape id="_x0000_s2375" type="#_x0000_t202" style="position:absolute;left:0;text-align:left;margin-left:39pt;margin-top:.2pt;width:249.9pt;height:27.15pt;z-index:251681280" filled="f" fillcolor="#d6e3bc" stroked="f">
            <v:textbox style="mso-next-textbox:#_x0000_s2375">
              <w:txbxContent>
                <w:p w14:paraId="09091321" w14:textId="77777777" w:rsidR="00BE09E4" w:rsidRPr="00BE09E4" w:rsidRDefault="00BE09E4" w:rsidP="00974773">
                  <w:pPr>
                    <w:jc w:val="center"/>
                    <w:rPr>
                      <w:rFonts w:ascii="Arial" w:hAnsi="Arial" w:cs="Arial"/>
                      <w:b/>
                      <w:sz w:val="18"/>
                      <w:szCs w:val="18"/>
                    </w:rPr>
                  </w:pPr>
                  <w:r w:rsidRPr="00BE09E4">
                    <w:rPr>
                      <w:rFonts w:ascii="Arial" w:hAnsi="Arial" w:cs="Arial"/>
                      <w:b/>
                      <w:sz w:val="18"/>
                      <w:szCs w:val="18"/>
                    </w:rPr>
                    <w:t xml:space="preserve">Disposal less than best consideration and lease </w:t>
                  </w:r>
                  <w:proofErr w:type="gramStart"/>
                  <w:r w:rsidRPr="00BE09E4">
                    <w:rPr>
                      <w:rFonts w:ascii="Arial" w:hAnsi="Arial" w:cs="Arial"/>
                      <w:b/>
                      <w:sz w:val="18"/>
                      <w:szCs w:val="18"/>
                    </w:rPr>
                    <w:t>in excess of</w:t>
                  </w:r>
                  <w:proofErr w:type="gramEnd"/>
                  <w:r w:rsidRPr="00BE09E4">
                    <w:rPr>
                      <w:rFonts w:ascii="Arial" w:hAnsi="Arial" w:cs="Arial"/>
                      <w:b/>
                      <w:sz w:val="18"/>
                      <w:szCs w:val="18"/>
                    </w:rPr>
                    <w:t xml:space="preserve"> 25 years / Freehold or over £500,000</w:t>
                  </w:r>
                </w:p>
                <w:p w14:paraId="3C2F9F59" w14:textId="77777777" w:rsidR="00BE09E4" w:rsidRDefault="00BE09E4"/>
              </w:txbxContent>
            </v:textbox>
          </v:shape>
        </w:pict>
      </w:r>
      <w:r w:rsidR="00BE09E4">
        <w:rPr>
          <w:rFonts w:ascii="Arial" w:hAnsi="Arial" w:cs="Arial"/>
        </w:rPr>
        <w:tab/>
      </w:r>
      <w:r w:rsidR="00BE09E4">
        <w:rPr>
          <w:rFonts w:ascii="Arial" w:hAnsi="Arial" w:cs="Arial"/>
        </w:rPr>
        <w:tab/>
      </w:r>
      <w:r w:rsidR="00BE09E4">
        <w:rPr>
          <w:rFonts w:ascii="Arial" w:hAnsi="Arial" w:cs="Arial"/>
        </w:rPr>
        <w:tab/>
      </w:r>
      <w:r w:rsidR="00BE09E4">
        <w:rPr>
          <w:rFonts w:ascii="Arial" w:hAnsi="Arial" w:cs="Arial"/>
        </w:rPr>
        <w:tab/>
      </w:r>
      <w:r w:rsidR="00BE09E4">
        <w:rPr>
          <w:rFonts w:ascii="Arial" w:hAnsi="Arial" w:cs="Arial"/>
        </w:rPr>
        <w:tab/>
      </w:r>
      <w:r w:rsidR="00BE09E4">
        <w:rPr>
          <w:rFonts w:ascii="Arial" w:hAnsi="Arial" w:cs="Arial"/>
        </w:rPr>
        <w:tab/>
      </w:r>
      <w:r w:rsidR="00BE09E4">
        <w:rPr>
          <w:rFonts w:ascii="Arial" w:hAnsi="Arial" w:cs="Arial"/>
        </w:rPr>
        <w:tab/>
        <w:t xml:space="preserve">    </w:t>
      </w:r>
      <w:r w:rsidR="00BE09E4" w:rsidRPr="00BE09E4">
        <w:rPr>
          <w:rFonts w:ascii="Arial" w:hAnsi="Arial" w:cs="Arial"/>
          <w:b/>
          <w:sz w:val="18"/>
          <w:szCs w:val="18"/>
        </w:rPr>
        <w:t>YES</w:t>
      </w:r>
    </w:p>
    <w:p w14:paraId="4D187D4C" w14:textId="77777777" w:rsidR="00AD5CF1" w:rsidRDefault="00AD5CF1">
      <w:pPr>
        <w:ind w:left="720"/>
        <w:jc w:val="both"/>
        <w:rPr>
          <w:rFonts w:ascii="Arial" w:hAnsi="Arial" w:cs="Arial"/>
        </w:rPr>
      </w:pPr>
    </w:p>
    <w:p w14:paraId="3F8BAED7" w14:textId="77777777" w:rsidR="00AD5CF1" w:rsidRDefault="00000000">
      <w:pPr>
        <w:ind w:left="720"/>
        <w:jc w:val="both"/>
        <w:rPr>
          <w:rFonts w:ascii="Arial" w:hAnsi="Arial" w:cs="Arial"/>
        </w:rPr>
      </w:pPr>
      <w:r>
        <w:rPr>
          <w:rFonts w:ascii="Arial" w:hAnsi="Arial" w:cs="Arial"/>
          <w:noProof/>
          <w:lang w:eastAsia="en-GB"/>
        </w:rPr>
        <w:pict w14:anchorId="163984AF">
          <v:shape id="_x0000_s2376" type="#_x0000_t67" style="position:absolute;left:0;text-align:left;margin-left:228.35pt;margin-top:7.55pt;width:11.2pt;height:16.5pt;z-index:251682304">
            <v:textbox style="layout-flow:vertical-ideographic"/>
          </v:shape>
        </w:pict>
      </w:r>
    </w:p>
    <w:p w14:paraId="6CBF4CF6" w14:textId="77777777" w:rsidR="00AD5CF1" w:rsidRPr="00BE09E4" w:rsidRDefault="00BE09E4">
      <w:pPr>
        <w:ind w:left="720"/>
        <w:jc w:val="both"/>
        <w:rPr>
          <w:rFonts w:ascii="Arial" w:hAnsi="Arial" w:cs="Arial"/>
          <w:b/>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E09E4">
        <w:rPr>
          <w:rFonts w:ascii="Arial" w:hAnsi="Arial" w:cs="Arial"/>
          <w:b/>
          <w:sz w:val="18"/>
          <w:szCs w:val="18"/>
        </w:rPr>
        <w:t>NO</w:t>
      </w:r>
    </w:p>
    <w:p w14:paraId="01F877ED" w14:textId="77777777" w:rsidR="00F62227" w:rsidRDefault="00000000">
      <w:pPr>
        <w:ind w:left="720"/>
        <w:jc w:val="both"/>
        <w:rPr>
          <w:rFonts w:ascii="Arial" w:hAnsi="Arial" w:cs="Arial"/>
        </w:rPr>
      </w:pPr>
      <w:r>
        <w:rPr>
          <w:rFonts w:ascii="Arial" w:hAnsi="Arial" w:cs="Arial"/>
          <w:noProof/>
          <w:lang w:eastAsia="en-GB"/>
        </w:rPr>
        <w:pict w14:anchorId="37A3ED30">
          <v:shape id="_x0000_s2378" type="#_x0000_t202" style="position:absolute;left:0;text-align:left;margin-left:173pt;margin-top:-.1pt;width:112.1pt;height:19.6pt;z-index:251684352" filled="f" fillcolor="#e5b8b7" stroked="f">
            <v:textbox style="mso-next-textbox:#_x0000_s2378">
              <w:txbxContent>
                <w:p w14:paraId="5EF6EDC1" w14:textId="77777777" w:rsidR="00BE09E4" w:rsidRPr="00BE09E4" w:rsidRDefault="00BE09E4" w:rsidP="00974773">
                  <w:pPr>
                    <w:jc w:val="center"/>
                    <w:rPr>
                      <w:rFonts w:ascii="Arial" w:hAnsi="Arial" w:cs="Arial"/>
                      <w:b/>
                      <w:sz w:val="18"/>
                      <w:szCs w:val="18"/>
                    </w:rPr>
                  </w:pPr>
                  <w:r w:rsidRPr="00BE09E4">
                    <w:rPr>
                      <w:rFonts w:ascii="Arial" w:hAnsi="Arial" w:cs="Arial"/>
                      <w:b/>
                      <w:sz w:val="18"/>
                      <w:szCs w:val="18"/>
                    </w:rPr>
                    <w:t>Delegated Approval</w:t>
                  </w:r>
                </w:p>
              </w:txbxContent>
            </v:textbox>
          </v:shape>
        </w:pict>
      </w:r>
      <w:r>
        <w:rPr>
          <w:rFonts w:ascii="Arial" w:hAnsi="Arial" w:cs="Arial"/>
          <w:noProof/>
          <w:lang w:eastAsia="en-GB"/>
        </w:rPr>
        <w:pict w14:anchorId="26CF2C72">
          <v:roundrect id="_x0000_s2377" style="position:absolute;left:0;text-align:left;margin-left:165.9pt;margin-top:-.1pt;width:129.6pt;height:25pt;z-index:251683328" arcsize="10923f" filled="f" fillcolor="#e5b8b7"/>
        </w:pict>
      </w:r>
    </w:p>
    <w:p w14:paraId="341D6AA2" w14:textId="77777777" w:rsidR="0058669F" w:rsidRDefault="00000000">
      <w:pPr>
        <w:ind w:left="720"/>
        <w:jc w:val="both"/>
        <w:rPr>
          <w:rFonts w:ascii="Arial" w:hAnsi="Arial" w:cs="Arial"/>
        </w:rPr>
      </w:pPr>
      <w:r>
        <w:rPr>
          <w:rFonts w:ascii="Arial" w:hAnsi="Arial" w:cs="Arial"/>
          <w:b/>
          <w:noProof/>
          <w:lang w:eastAsia="en-GB"/>
        </w:rPr>
        <w:pict w14:anchorId="74E8DB5E">
          <v:shape id="_x0000_s2379" type="#_x0000_t67" style="position:absolute;left:0;text-align:left;margin-left:228.35pt;margin-top:11.1pt;width:11.2pt;height:12.5pt;z-index:251685376">
            <v:textbox style="layout-flow:vertical-ideographic"/>
          </v:shape>
        </w:pict>
      </w:r>
    </w:p>
    <w:p w14:paraId="679090C8" w14:textId="77777777" w:rsidR="001464A8" w:rsidRDefault="00000000">
      <w:pPr>
        <w:ind w:left="720"/>
        <w:jc w:val="both"/>
        <w:rPr>
          <w:rFonts w:ascii="Arial" w:hAnsi="Arial" w:cs="Arial"/>
        </w:rPr>
      </w:pPr>
      <w:r>
        <w:rPr>
          <w:rFonts w:ascii="Arial" w:hAnsi="Arial" w:cs="Arial"/>
          <w:b/>
          <w:noProof/>
          <w:lang w:eastAsia="en-GB"/>
        </w:rPr>
        <w:pict w14:anchorId="243489B4">
          <v:shape id="_x0000_s2381" type="#_x0000_t202" style="position:absolute;left:0;text-align:left;margin-left:180.5pt;margin-top:9.8pt;width:104.6pt;height:20.25pt;z-index:251687424" filled="f" fillcolor="#e5b8b7" stroked="f">
            <v:textbox style="mso-next-textbox:#_x0000_s2381">
              <w:txbxContent>
                <w:p w14:paraId="5D5DDDD6" w14:textId="77777777" w:rsidR="00BE09E4" w:rsidRPr="00BE09E4" w:rsidRDefault="00BE09E4" w:rsidP="00BE09E4">
                  <w:pPr>
                    <w:jc w:val="center"/>
                    <w:rPr>
                      <w:rFonts w:ascii="Arial" w:hAnsi="Arial" w:cs="Arial"/>
                      <w:b/>
                      <w:sz w:val="18"/>
                      <w:szCs w:val="18"/>
                    </w:rPr>
                  </w:pPr>
                  <w:r w:rsidRPr="00BE09E4">
                    <w:rPr>
                      <w:rFonts w:ascii="Arial" w:hAnsi="Arial" w:cs="Arial"/>
                      <w:b/>
                      <w:sz w:val="18"/>
                      <w:szCs w:val="18"/>
                    </w:rPr>
                    <w:t>Legal Completion</w:t>
                  </w:r>
                </w:p>
                <w:p w14:paraId="75143F98" w14:textId="77777777" w:rsidR="00BE09E4" w:rsidRDefault="00BE09E4"/>
              </w:txbxContent>
            </v:textbox>
          </v:shape>
        </w:pict>
      </w:r>
      <w:r>
        <w:rPr>
          <w:rFonts w:ascii="Arial" w:hAnsi="Arial" w:cs="Arial"/>
          <w:b/>
          <w:noProof/>
          <w:lang w:eastAsia="en-GB"/>
        </w:rPr>
        <w:pict w14:anchorId="0E938F3E">
          <v:roundrect id="_x0000_s2380" style="position:absolute;left:0;text-align:left;margin-left:168.55pt;margin-top:9.8pt;width:130.65pt;height:25.4pt;z-index:251686400" arcsize="10923f" filled="f" fillcolor="#e5b8b7"/>
        </w:pict>
      </w:r>
    </w:p>
    <w:p w14:paraId="300F47E3" w14:textId="77777777" w:rsidR="008A36BA" w:rsidRDefault="008A36BA" w:rsidP="009D0629">
      <w:pPr>
        <w:pStyle w:val="BodyText"/>
        <w:ind w:left="720" w:hanging="720"/>
        <w:rPr>
          <w:rFonts w:ascii="Arial" w:hAnsi="Arial" w:cs="Arial"/>
          <w:b/>
        </w:rPr>
      </w:pPr>
    </w:p>
    <w:p w14:paraId="55459346" w14:textId="77777777" w:rsidR="00846E59" w:rsidRDefault="00000000" w:rsidP="009D0629">
      <w:pPr>
        <w:pStyle w:val="BodyText"/>
        <w:ind w:left="720" w:hanging="720"/>
        <w:rPr>
          <w:rFonts w:ascii="Arial" w:hAnsi="Arial" w:cs="Arial"/>
          <w:b/>
        </w:rPr>
      </w:pPr>
      <w:r>
        <w:rPr>
          <w:rFonts w:ascii="Arial" w:hAnsi="Arial" w:cs="Arial"/>
          <w:b/>
          <w:noProof/>
          <w:lang w:eastAsia="en-GB"/>
        </w:rPr>
        <w:pict w14:anchorId="4DEAF0A0">
          <v:roundrect id="_x0000_s2383" style="position:absolute;left:0;text-align:left;margin-left:176.4pt;margin-top:18.35pt;width:113.15pt;height:19.25pt;z-index:251689472" arcsize="10923f" filled="f" fillcolor="#e5b8b7"/>
        </w:pict>
      </w:r>
      <w:r>
        <w:rPr>
          <w:rFonts w:ascii="Arial" w:hAnsi="Arial" w:cs="Arial"/>
          <w:b/>
          <w:noProof/>
          <w:lang w:eastAsia="en-GB"/>
        </w:rPr>
        <w:pict w14:anchorId="491DFF51">
          <v:shape id="_x0000_s2384" type="#_x0000_t202" style="position:absolute;left:0;text-align:left;margin-left:182.05pt;margin-top:18.35pt;width:103.05pt;height:19.25pt;z-index:251690496" filled="f" fillcolor="#e5b8b7" stroked="f">
            <v:textbox style="mso-next-textbox:#_x0000_s2384">
              <w:txbxContent>
                <w:p w14:paraId="241DA4DE" w14:textId="77777777" w:rsidR="00BE09E4" w:rsidRPr="00BE09E4" w:rsidRDefault="00BE09E4" w:rsidP="00974773">
                  <w:pPr>
                    <w:jc w:val="center"/>
                    <w:rPr>
                      <w:rFonts w:ascii="Arial" w:hAnsi="Arial" w:cs="Arial"/>
                      <w:b/>
                      <w:sz w:val="18"/>
                      <w:szCs w:val="18"/>
                    </w:rPr>
                  </w:pPr>
                  <w:r w:rsidRPr="00BE09E4">
                    <w:rPr>
                      <w:rFonts w:ascii="Arial" w:hAnsi="Arial" w:cs="Arial"/>
                      <w:b/>
                      <w:sz w:val="18"/>
                      <w:szCs w:val="18"/>
                    </w:rPr>
                    <w:t>Records Amended</w:t>
                  </w:r>
                </w:p>
              </w:txbxContent>
            </v:textbox>
          </v:shape>
        </w:pict>
      </w:r>
      <w:r>
        <w:rPr>
          <w:rFonts w:ascii="Arial" w:hAnsi="Arial" w:cs="Arial"/>
          <w:b/>
          <w:noProof/>
          <w:lang w:eastAsia="en-GB"/>
        </w:rPr>
        <w:pict w14:anchorId="1ED8B46C">
          <v:shape id="_x0000_s2382" type="#_x0000_t67" style="position:absolute;left:0;text-align:left;margin-left:228.35pt;margin-top:7.6pt;width:11.2pt;height:10.75pt;z-index:251688448">
            <v:textbox style="layout-flow:vertical-ideographic"/>
          </v:shape>
        </w:pict>
      </w:r>
    </w:p>
    <w:p w14:paraId="692FCD07" w14:textId="77777777" w:rsidR="007437FE" w:rsidRPr="002007FE" w:rsidRDefault="009D0629" w:rsidP="002007FE">
      <w:pPr>
        <w:pStyle w:val="BodyText"/>
        <w:ind w:left="720" w:hanging="720"/>
        <w:rPr>
          <w:rFonts w:ascii="Arial" w:hAnsi="Arial" w:cs="Arial"/>
          <w:b/>
        </w:rPr>
      </w:pPr>
      <w:r w:rsidRPr="009D0629">
        <w:rPr>
          <w:rFonts w:ascii="Arial" w:hAnsi="Arial" w:cs="Arial"/>
          <w:b/>
        </w:rPr>
        <w:lastRenderedPageBreak/>
        <w:t xml:space="preserve">APPENDIX </w:t>
      </w:r>
      <w:r w:rsidR="008A36BA">
        <w:rPr>
          <w:rFonts w:ascii="Arial" w:hAnsi="Arial" w:cs="Arial"/>
          <w:b/>
        </w:rPr>
        <w:t>2 – LAND AND PROPERTY APPLICATION FORM</w:t>
      </w:r>
    </w:p>
    <w:p w14:paraId="69D97542" w14:textId="77777777" w:rsidR="007437FE" w:rsidRDefault="00831797">
      <w:pPr>
        <w:jc w:val="center"/>
        <w:rPr>
          <w:rFonts w:ascii="Arial" w:hAnsi="Arial" w:cs="Arial"/>
        </w:rPr>
      </w:pPr>
      <w:r>
        <w:rPr>
          <w:rFonts w:ascii="Arial" w:hAnsi="Arial" w:cs="Arial"/>
          <w:noProof/>
          <w:lang w:eastAsia="en-GB"/>
        </w:rPr>
        <w:drawing>
          <wp:inline distT="0" distB="0" distL="0" distR="0" wp14:anchorId="7A8E5F95" wp14:editId="163E9BA1">
            <wp:extent cx="1606242"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06242" cy="1143000"/>
                    </a:xfrm>
                    <a:prstGeom prst="rect">
                      <a:avLst/>
                    </a:prstGeom>
                    <a:noFill/>
                    <a:ln w="9525">
                      <a:noFill/>
                      <a:miter lim="800000"/>
                      <a:headEnd/>
                      <a:tailEnd/>
                    </a:ln>
                  </pic:spPr>
                </pic:pic>
              </a:graphicData>
            </a:graphic>
          </wp:inline>
        </w:drawing>
      </w:r>
    </w:p>
    <w:p w14:paraId="02C68DE7" w14:textId="77777777" w:rsidR="00153E27" w:rsidRDefault="00153E27">
      <w:pPr>
        <w:jc w:val="center"/>
        <w:rPr>
          <w:rFonts w:ascii="Arial" w:hAnsi="Arial" w:cs="Arial"/>
        </w:rPr>
      </w:pPr>
    </w:p>
    <w:p w14:paraId="56745E82" w14:textId="77777777" w:rsidR="007437FE" w:rsidRDefault="007437FE">
      <w:pPr>
        <w:pStyle w:val="Heading2"/>
        <w:jc w:val="center"/>
        <w:rPr>
          <w:rFonts w:ascii="Arial" w:eastAsia="Arial Unicode MS" w:hAnsi="Arial" w:cs="Arial"/>
        </w:rPr>
      </w:pPr>
      <w:r>
        <w:rPr>
          <w:rFonts w:ascii="Arial" w:hAnsi="Arial" w:cs="Arial"/>
        </w:rPr>
        <w:t>LAND /PROPERTY APPLICATION FORM</w:t>
      </w:r>
    </w:p>
    <w:p w14:paraId="495A92E4" w14:textId="77777777" w:rsidR="007437FE" w:rsidRDefault="007437FE">
      <w:pPr>
        <w:rPr>
          <w:rFonts w:ascii="Arial" w:hAnsi="Arial" w:cs="Arial"/>
        </w:rPr>
      </w:pPr>
    </w:p>
    <w:p w14:paraId="32C223B9" w14:textId="77777777" w:rsidR="007437FE" w:rsidRDefault="007437FE">
      <w:pPr>
        <w:rPr>
          <w:rFonts w:ascii="Arial" w:hAnsi="Arial" w:cs="Arial"/>
        </w:rPr>
      </w:pPr>
      <w:proofErr w:type="gramStart"/>
      <w:r>
        <w:rPr>
          <w:rFonts w:ascii="Arial" w:hAnsi="Arial" w:cs="Arial"/>
          <w:b/>
          <w:bCs/>
        </w:rPr>
        <w:t>NAME</w:t>
      </w:r>
      <w:r>
        <w:rPr>
          <w:rFonts w:ascii="Arial" w:hAnsi="Arial" w:cs="Arial"/>
        </w:rPr>
        <w:t xml:space="preserve">  …</w:t>
      </w:r>
      <w:proofErr w:type="gramEnd"/>
      <w:r>
        <w:rPr>
          <w:rFonts w:ascii="Arial" w:hAnsi="Arial" w:cs="Arial"/>
        </w:rPr>
        <w:t>………………………………………………………………………………</w:t>
      </w:r>
    </w:p>
    <w:p w14:paraId="5CE14373" w14:textId="77777777" w:rsidR="007437FE" w:rsidRDefault="007437FE">
      <w:pPr>
        <w:rPr>
          <w:rFonts w:ascii="Arial" w:hAnsi="Arial" w:cs="Arial"/>
        </w:rPr>
      </w:pPr>
    </w:p>
    <w:p w14:paraId="48E58B69" w14:textId="77777777" w:rsidR="007437FE" w:rsidRDefault="007437FE">
      <w:pPr>
        <w:rPr>
          <w:rFonts w:ascii="Arial" w:hAnsi="Arial" w:cs="Arial"/>
        </w:rPr>
      </w:pPr>
      <w:proofErr w:type="gramStart"/>
      <w:r>
        <w:rPr>
          <w:rFonts w:ascii="Arial" w:hAnsi="Arial" w:cs="Arial"/>
          <w:b/>
          <w:bCs/>
        </w:rPr>
        <w:t>ADDRESS</w:t>
      </w:r>
      <w:r>
        <w:rPr>
          <w:rFonts w:ascii="Arial" w:hAnsi="Arial" w:cs="Arial"/>
        </w:rPr>
        <w:t xml:space="preserve">  …</w:t>
      </w:r>
      <w:proofErr w:type="gramEnd"/>
      <w:r>
        <w:rPr>
          <w:rFonts w:ascii="Arial" w:hAnsi="Arial" w:cs="Arial"/>
        </w:rPr>
        <w:t>…………………………………………………………………………</w:t>
      </w:r>
    </w:p>
    <w:p w14:paraId="292225EB" w14:textId="77777777" w:rsidR="007437FE" w:rsidRDefault="007437FE">
      <w:pPr>
        <w:rPr>
          <w:rFonts w:ascii="Arial" w:hAnsi="Arial" w:cs="Arial"/>
        </w:rPr>
      </w:pPr>
    </w:p>
    <w:p w14:paraId="1E157BFE" w14:textId="77777777" w:rsidR="007437FE" w:rsidRDefault="007437FE">
      <w:pPr>
        <w:rPr>
          <w:rFonts w:ascii="Arial" w:hAnsi="Arial" w:cs="Arial"/>
        </w:rPr>
      </w:pPr>
      <w:r>
        <w:rPr>
          <w:rFonts w:ascii="Arial" w:hAnsi="Arial" w:cs="Arial"/>
        </w:rPr>
        <w:t>…………………………………………………………………………………………..</w:t>
      </w:r>
    </w:p>
    <w:p w14:paraId="39428E06" w14:textId="77777777" w:rsidR="007437FE" w:rsidRDefault="007437FE">
      <w:pPr>
        <w:jc w:val="right"/>
        <w:rPr>
          <w:rFonts w:ascii="Arial" w:hAnsi="Arial" w:cs="Arial"/>
        </w:rPr>
      </w:pPr>
    </w:p>
    <w:p w14:paraId="494F5259" w14:textId="77777777" w:rsidR="007437FE" w:rsidRDefault="007437FE">
      <w:pPr>
        <w:pStyle w:val="BodyText"/>
      </w:pPr>
      <w:r>
        <w:rPr>
          <w:rFonts w:ascii="Arial" w:hAnsi="Arial" w:cs="Arial"/>
        </w:rPr>
        <w:t xml:space="preserve">Tel </w:t>
      </w:r>
      <w:proofErr w:type="gramStart"/>
      <w:r>
        <w:rPr>
          <w:rFonts w:ascii="Arial" w:hAnsi="Arial" w:cs="Arial"/>
        </w:rPr>
        <w:t>No:-</w:t>
      </w:r>
      <w:proofErr w:type="gramEnd"/>
      <w:r>
        <w:t xml:space="preserve">  …………………………</w:t>
      </w:r>
      <w:r w:rsidR="002007FE">
        <w:t>……………………………………..</w:t>
      </w:r>
      <w:r>
        <w:t>…………….</w:t>
      </w:r>
    </w:p>
    <w:p w14:paraId="0316F5D4" w14:textId="77777777" w:rsidR="002007FE" w:rsidRDefault="002007FE">
      <w:pPr>
        <w:pStyle w:val="BodyText"/>
      </w:pPr>
    </w:p>
    <w:p w14:paraId="22E18329" w14:textId="77777777" w:rsidR="002007FE" w:rsidRPr="002007FE" w:rsidRDefault="002007FE">
      <w:pPr>
        <w:pStyle w:val="BodyText"/>
        <w:rPr>
          <w:rFonts w:ascii="Arial" w:hAnsi="Arial" w:cs="Arial"/>
        </w:rPr>
      </w:pPr>
      <w:r>
        <w:rPr>
          <w:rFonts w:ascii="Arial" w:hAnsi="Arial" w:cs="Arial"/>
        </w:rPr>
        <w:t xml:space="preserve">E-Mail </w:t>
      </w:r>
      <w:proofErr w:type="gramStart"/>
      <w:r w:rsidRPr="002007FE">
        <w:rPr>
          <w:rFonts w:ascii="Arial" w:hAnsi="Arial" w:cs="Arial"/>
        </w:rPr>
        <w:t>Address:-</w:t>
      </w:r>
      <w:proofErr w:type="gramEnd"/>
      <w:r w:rsidRPr="002007FE">
        <w:rPr>
          <w:rFonts w:ascii="Arial" w:hAnsi="Arial" w:cs="Arial"/>
        </w:rPr>
        <w:t>…………………………………………………………………….</w:t>
      </w:r>
    </w:p>
    <w:p w14:paraId="407177C4" w14:textId="77777777" w:rsidR="007437FE" w:rsidRPr="002007FE" w:rsidRDefault="007437FE">
      <w:pPr>
        <w:rPr>
          <w:rFonts w:ascii="Arial" w:hAnsi="Arial" w:cs="Arial"/>
          <w:b/>
          <w:bCs/>
        </w:rPr>
      </w:pPr>
    </w:p>
    <w:p w14:paraId="5C0C69B3" w14:textId="77777777" w:rsidR="007437FE" w:rsidRDefault="007437FE">
      <w:pPr>
        <w:pStyle w:val="Heading3"/>
        <w:numPr>
          <w:ilvl w:val="0"/>
          <w:numId w:val="0"/>
        </w:numPr>
        <w:rPr>
          <w:rFonts w:ascii="Arial" w:eastAsia="Arial Unicode MS" w:hAnsi="Arial" w:cs="Arial"/>
          <w:i/>
          <w:iCs/>
          <w:sz w:val="16"/>
        </w:rPr>
      </w:pPr>
      <w:r>
        <w:rPr>
          <w:rFonts w:ascii="Arial" w:hAnsi="Arial" w:cs="Arial"/>
        </w:rPr>
        <w:t xml:space="preserve">APPLICATION TO RENT/ PURCHASE/ LEASE </w:t>
      </w:r>
      <w:proofErr w:type="gramStart"/>
      <w:r>
        <w:rPr>
          <w:rFonts w:ascii="Arial" w:hAnsi="Arial" w:cs="Arial"/>
        </w:rPr>
        <w:t>LAND</w:t>
      </w:r>
      <w:r>
        <w:rPr>
          <w:rFonts w:ascii="Arial" w:hAnsi="Arial" w:cs="Arial"/>
          <w:sz w:val="16"/>
        </w:rPr>
        <w:t xml:space="preserve">  </w:t>
      </w:r>
      <w:r>
        <w:rPr>
          <w:rFonts w:ascii="Arial" w:hAnsi="Arial" w:cs="Arial"/>
          <w:i/>
          <w:iCs/>
          <w:sz w:val="16"/>
        </w:rPr>
        <w:t>(</w:t>
      </w:r>
      <w:proofErr w:type="gramEnd"/>
      <w:r>
        <w:rPr>
          <w:rFonts w:ascii="Arial" w:hAnsi="Arial" w:cs="Arial"/>
          <w:i/>
          <w:iCs/>
          <w:sz w:val="16"/>
        </w:rPr>
        <w:t>please delete as appropriate)</w:t>
      </w:r>
    </w:p>
    <w:p w14:paraId="633FED83" w14:textId="77777777" w:rsidR="007437FE" w:rsidRDefault="007437FE">
      <w:pPr>
        <w:tabs>
          <w:tab w:val="left" w:pos="930"/>
        </w:tabs>
        <w:rPr>
          <w:rFonts w:ascii="Arial" w:hAnsi="Arial" w:cs="Arial"/>
          <w:b/>
          <w:bCs/>
          <w:i/>
          <w:iCs/>
          <w:sz w:val="20"/>
        </w:rPr>
      </w:pPr>
      <w:r>
        <w:rPr>
          <w:rFonts w:ascii="Arial" w:hAnsi="Arial" w:cs="Arial"/>
          <w:b/>
          <w:bCs/>
          <w:i/>
          <w:iCs/>
          <w:sz w:val="20"/>
        </w:rPr>
        <w:tab/>
      </w:r>
    </w:p>
    <w:p w14:paraId="2687B39A" w14:textId="77777777" w:rsidR="007437FE" w:rsidRDefault="007437FE">
      <w:pPr>
        <w:rPr>
          <w:rFonts w:ascii="Arial" w:hAnsi="Arial" w:cs="Arial"/>
          <w:sz w:val="20"/>
        </w:rPr>
      </w:pPr>
      <w:proofErr w:type="gramStart"/>
      <w:r>
        <w:rPr>
          <w:rFonts w:ascii="Arial" w:hAnsi="Arial" w:cs="Arial"/>
          <w:b/>
          <w:bCs/>
          <w:sz w:val="20"/>
        </w:rPr>
        <w:t>LOCATION</w:t>
      </w:r>
      <w:r>
        <w:rPr>
          <w:rFonts w:ascii="Arial" w:hAnsi="Arial" w:cs="Arial"/>
          <w:sz w:val="20"/>
        </w:rPr>
        <w:t xml:space="preserve">  …</w:t>
      </w:r>
      <w:proofErr w:type="gramEnd"/>
      <w:r>
        <w:rPr>
          <w:rFonts w:ascii="Arial" w:hAnsi="Arial" w:cs="Arial"/>
          <w:sz w:val="20"/>
        </w:rPr>
        <w:t>…………………………………………………………………………………………………………</w:t>
      </w:r>
    </w:p>
    <w:p w14:paraId="3F01DBD5" w14:textId="77777777" w:rsidR="007437FE" w:rsidRDefault="007437FE">
      <w:pPr>
        <w:rPr>
          <w:rFonts w:ascii="Arial" w:hAnsi="Arial" w:cs="Arial"/>
          <w:i/>
          <w:iCs/>
          <w:sz w:val="20"/>
        </w:rPr>
      </w:pPr>
    </w:p>
    <w:p w14:paraId="455B5FC2" w14:textId="77777777" w:rsidR="007437FE" w:rsidRDefault="007437FE">
      <w:pPr>
        <w:rPr>
          <w:rFonts w:ascii="Arial" w:hAnsi="Arial" w:cs="Arial"/>
          <w:sz w:val="20"/>
        </w:rPr>
      </w:pPr>
      <w:r>
        <w:rPr>
          <w:rFonts w:ascii="Arial" w:hAnsi="Arial" w:cs="Arial"/>
          <w:sz w:val="20"/>
        </w:rPr>
        <w:t>…………………………………………………………………………………………………………….</w:t>
      </w:r>
    </w:p>
    <w:p w14:paraId="5D756619" w14:textId="77777777" w:rsidR="007437FE" w:rsidRDefault="007437FE">
      <w:pPr>
        <w:rPr>
          <w:rFonts w:ascii="Arial" w:hAnsi="Arial" w:cs="Arial"/>
          <w:sz w:val="20"/>
        </w:rPr>
      </w:pPr>
    </w:p>
    <w:p w14:paraId="7BDAB800" w14:textId="77777777" w:rsidR="007437FE" w:rsidRDefault="007437FE">
      <w:pPr>
        <w:rPr>
          <w:rFonts w:ascii="Arial" w:hAnsi="Arial" w:cs="Arial"/>
          <w:sz w:val="20"/>
        </w:rPr>
      </w:pPr>
      <w:proofErr w:type="gramStart"/>
      <w:r>
        <w:rPr>
          <w:rFonts w:ascii="Arial" w:hAnsi="Arial" w:cs="Arial"/>
          <w:b/>
          <w:bCs/>
          <w:sz w:val="20"/>
        </w:rPr>
        <w:t>PROPOSED  USE</w:t>
      </w:r>
      <w:proofErr w:type="gramEnd"/>
      <w:r>
        <w:rPr>
          <w:rFonts w:ascii="Arial" w:hAnsi="Arial" w:cs="Arial"/>
          <w:b/>
          <w:bCs/>
          <w:sz w:val="20"/>
        </w:rPr>
        <w:t xml:space="preserve"> OF LAND </w:t>
      </w:r>
      <w:r>
        <w:rPr>
          <w:rFonts w:ascii="Arial" w:hAnsi="Arial" w:cs="Arial"/>
          <w:sz w:val="20"/>
        </w:rPr>
        <w:t>…………………………………………………………………………</w:t>
      </w:r>
    </w:p>
    <w:p w14:paraId="10D1DFEC" w14:textId="77777777" w:rsidR="007437FE" w:rsidRDefault="007437FE">
      <w:pPr>
        <w:rPr>
          <w:rFonts w:ascii="Arial" w:hAnsi="Arial" w:cs="Arial"/>
          <w:sz w:val="20"/>
        </w:rPr>
      </w:pPr>
    </w:p>
    <w:p w14:paraId="5E882764" w14:textId="77777777" w:rsidR="007437FE" w:rsidRDefault="007437FE">
      <w:pPr>
        <w:rPr>
          <w:rFonts w:ascii="Arial" w:hAnsi="Arial" w:cs="Arial"/>
          <w:sz w:val="20"/>
        </w:rPr>
      </w:pPr>
      <w:r>
        <w:rPr>
          <w:rFonts w:ascii="Arial" w:hAnsi="Arial" w:cs="Arial"/>
          <w:sz w:val="20"/>
        </w:rPr>
        <w:t>…………………………………………………………………………………………………………….</w:t>
      </w:r>
    </w:p>
    <w:p w14:paraId="285C0C2F" w14:textId="77777777" w:rsidR="007437FE" w:rsidRDefault="007437FE">
      <w:pPr>
        <w:pStyle w:val="Heading4"/>
        <w:rPr>
          <w:rFonts w:ascii="Arial" w:eastAsia="Arial Unicode MS" w:hAnsi="Arial" w:cs="Arial"/>
          <w:sz w:val="20"/>
        </w:rPr>
      </w:pPr>
    </w:p>
    <w:p w14:paraId="6E4C2D48" w14:textId="77777777" w:rsidR="007437FE" w:rsidRDefault="007437FE">
      <w:pPr>
        <w:pStyle w:val="Heading4"/>
        <w:jc w:val="left"/>
        <w:rPr>
          <w:rFonts w:ascii="Arial" w:eastAsia="Arial Unicode MS" w:hAnsi="Arial" w:cs="Arial"/>
          <w:sz w:val="20"/>
        </w:rPr>
      </w:pPr>
      <w:r>
        <w:rPr>
          <w:rFonts w:ascii="Arial" w:hAnsi="Arial" w:cs="Arial"/>
          <w:sz w:val="20"/>
        </w:rPr>
        <w:t xml:space="preserve">Please ensure the following are attached to this </w:t>
      </w:r>
      <w:proofErr w:type="gramStart"/>
      <w:r>
        <w:rPr>
          <w:rFonts w:ascii="Arial" w:hAnsi="Arial" w:cs="Arial"/>
          <w:sz w:val="20"/>
        </w:rPr>
        <w:t>form:-</w:t>
      </w:r>
      <w:proofErr w:type="gramEnd"/>
    </w:p>
    <w:p w14:paraId="7B72048F" w14:textId="77777777" w:rsidR="007437FE" w:rsidRDefault="007437FE">
      <w:pPr>
        <w:rPr>
          <w:rFonts w:ascii="Arial" w:hAnsi="Arial" w:cs="Arial"/>
          <w:b/>
          <w:bCs/>
          <w:sz w:val="20"/>
        </w:rPr>
      </w:pPr>
    </w:p>
    <w:p w14:paraId="6025E73F" w14:textId="77777777" w:rsidR="007437FE" w:rsidRDefault="007437FE" w:rsidP="001A101A">
      <w:pPr>
        <w:numPr>
          <w:ilvl w:val="0"/>
          <w:numId w:val="4"/>
        </w:numPr>
        <w:rPr>
          <w:rFonts w:ascii="Arial" w:hAnsi="Arial" w:cs="Arial"/>
        </w:rPr>
      </w:pPr>
      <w:r>
        <w:rPr>
          <w:rFonts w:ascii="Arial" w:hAnsi="Arial" w:cs="Arial"/>
        </w:rPr>
        <w:t>A Sketch/Ordnance Survey plan indicating edged red the approximate dimensions of the area you are interested in acquiring.</w:t>
      </w:r>
    </w:p>
    <w:p w14:paraId="29253B1F" w14:textId="77777777" w:rsidR="007437FE" w:rsidRDefault="007437FE">
      <w:pPr>
        <w:rPr>
          <w:rFonts w:ascii="Arial" w:hAnsi="Arial" w:cs="Arial"/>
        </w:rPr>
      </w:pPr>
    </w:p>
    <w:p w14:paraId="1459E8EF" w14:textId="56B709DA" w:rsidR="007437FE" w:rsidRDefault="004C574F" w:rsidP="001A101A">
      <w:pPr>
        <w:numPr>
          <w:ilvl w:val="0"/>
          <w:numId w:val="4"/>
        </w:numPr>
        <w:rPr>
          <w:rFonts w:ascii="Arial" w:hAnsi="Arial" w:cs="Arial"/>
        </w:rPr>
      </w:pPr>
      <w:r>
        <w:rPr>
          <w:rFonts w:ascii="Arial" w:hAnsi="Arial" w:cs="Arial"/>
        </w:rPr>
        <w:t>The fee of £1</w:t>
      </w:r>
      <w:r w:rsidR="00012005">
        <w:rPr>
          <w:rFonts w:ascii="Arial" w:hAnsi="Arial" w:cs="Arial"/>
        </w:rPr>
        <w:t>13</w:t>
      </w:r>
      <w:r>
        <w:rPr>
          <w:rFonts w:ascii="Arial" w:hAnsi="Arial" w:cs="Arial"/>
        </w:rPr>
        <w:t>.</w:t>
      </w:r>
      <w:r w:rsidR="00012005">
        <w:rPr>
          <w:rFonts w:ascii="Arial" w:hAnsi="Arial" w:cs="Arial"/>
        </w:rPr>
        <w:t>4</w:t>
      </w:r>
      <w:r>
        <w:rPr>
          <w:rFonts w:ascii="Arial" w:hAnsi="Arial" w:cs="Arial"/>
        </w:rPr>
        <w:t>0</w:t>
      </w:r>
      <w:r w:rsidR="007437FE">
        <w:rPr>
          <w:rFonts w:ascii="Arial" w:hAnsi="Arial" w:cs="Arial"/>
        </w:rPr>
        <w:t xml:space="preserve"> (</w:t>
      </w:r>
      <w:proofErr w:type="spellStart"/>
      <w:r w:rsidR="007437FE">
        <w:rPr>
          <w:rFonts w:ascii="Arial" w:hAnsi="Arial" w:cs="Arial"/>
        </w:rPr>
        <w:t>inc</w:t>
      </w:r>
      <w:proofErr w:type="spellEnd"/>
      <w:r w:rsidR="007437FE">
        <w:rPr>
          <w:rFonts w:ascii="Arial" w:hAnsi="Arial" w:cs="Arial"/>
        </w:rPr>
        <w:t xml:space="preserve"> </w:t>
      </w:r>
      <w:proofErr w:type="spellStart"/>
      <w:r w:rsidR="007437FE">
        <w:rPr>
          <w:rFonts w:ascii="Arial" w:hAnsi="Arial" w:cs="Arial"/>
        </w:rPr>
        <w:t>v.a.t.</w:t>
      </w:r>
      <w:proofErr w:type="spellEnd"/>
      <w:r w:rsidR="007437FE">
        <w:rPr>
          <w:rFonts w:ascii="Arial" w:hAnsi="Arial" w:cs="Arial"/>
        </w:rPr>
        <w:t>) per application per parcel of land is non-refundable.</w:t>
      </w:r>
    </w:p>
    <w:p w14:paraId="5849D60A" w14:textId="77777777" w:rsidR="007437FE" w:rsidRDefault="007437FE">
      <w:pPr>
        <w:rPr>
          <w:rFonts w:ascii="Arial" w:hAnsi="Arial" w:cs="Arial"/>
        </w:rPr>
      </w:pPr>
    </w:p>
    <w:p w14:paraId="23A526D6" w14:textId="77777777" w:rsidR="007437FE" w:rsidRDefault="007437FE" w:rsidP="001A101A">
      <w:pPr>
        <w:numPr>
          <w:ilvl w:val="0"/>
          <w:numId w:val="4"/>
        </w:numPr>
        <w:rPr>
          <w:rFonts w:ascii="Arial" w:hAnsi="Arial" w:cs="Arial"/>
          <w:i/>
          <w:iCs/>
          <w:sz w:val="20"/>
        </w:rPr>
      </w:pPr>
      <w:r>
        <w:rPr>
          <w:rFonts w:ascii="Arial" w:hAnsi="Arial" w:cs="Arial"/>
        </w:rPr>
        <w:t xml:space="preserve">Please return to Blaenau Gwent County </w:t>
      </w:r>
      <w:r w:rsidR="001E2817">
        <w:rPr>
          <w:rFonts w:ascii="Arial" w:hAnsi="Arial" w:cs="Arial"/>
        </w:rPr>
        <w:t>Borough Council, Estates Section</w:t>
      </w:r>
      <w:r>
        <w:rPr>
          <w:rFonts w:ascii="Arial" w:hAnsi="Arial" w:cs="Arial"/>
        </w:rPr>
        <w:t xml:space="preserve">, </w:t>
      </w:r>
      <w:r w:rsidR="001E2817">
        <w:rPr>
          <w:rFonts w:ascii="Arial" w:hAnsi="Arial" w:cs="Arial"/>
        </w:rPr>
        <w:t>The General Offices, Steelworks Road</w:t>
      </w:r>
      <w:r w:rsidR="00700E04">
        <w:rPr>
          <w:rFonts w:ascii="Arial" w:hAnsi="Arial" w:cs="Arial"/>
        </w:rPr>
        <w:t>, Eb</w:t>
      </w:r>
      <w:r w:rsidR="001E2817">
        <w:rPr>
          <w:rFonts w:ascii="Arial" w:hAnsi="Arial" w:cs="Arial"/>
        </w:rPr>
        <w:t>bw Vale, Blaenau Gwent, NP23 6DN.</w:t>
      </w:r>
    </w:p>
    <w:p w14:paraId="11CF941F" w14:textId="77777777" w:rsidR="007437FE" w:rsidRDefault="007437FE">
      <w:pPr>
        <w:rPr>
          <w:rFonts w:ascii="Arial" w:hAnsi="Arial" w:cs="Arial"/>
          <w:i/>
          <w:iCs/>
          <w:sz w:val="20"/>
        </w:rPr>
      </w:pPr>
    </w:p>
    <w:p w14:paraId="63721B76" w14:textId="77777777" w:rsidR="007437FE" w:rsidRDefault="00000000">
      <w:pPr>
        <w:rPr>
          <w:rFonts w:ascii="Arial" w:hAnsi="Arial" w:cs="Arial"/>
          <w:i/>
          <w:iCs/>
          <w:sz w:val="20"/>
        </w:rPr>
      </w:pPr>
      <w:r>
        <w:pict w14:anchorId="6CD9C39F">
          <v:shape id="_x0000_s2306" type="#_x0000_t202" style="position:absolute;margin-left:4.05pt;margin-top:8.85pt;width:6in;height:189pt;z-index:251624960">
            <v:textbox style="mso-next-textbox:#_x0000_s2306">
              <w:txbxContent>
                <w:p w14:paraId="68BD4479" w14:textId="77777777" w:rsidR="007437FE" w:rsidRDefault="007437FE">
                  <w:pPr>
                    <w:pStyle w:val="Heading1"/>
                    <w:rPr>
                      <w:rFonts w:ascii="Arial" w:hAnsi="Arial" w:cs="Arial"/>
                      <w:u w:val="single"/>
                    </w:rPr>
                  </w:pPr>
                  <w:r>
                    <w:rPr>
                      <w:rFonts w:ascii="Arial" w:hAnsi="Arial" w:cs="Arial"/>
                      <w:u w:val="single"/>
                    </w:rPr>
                    <w:t>OFFICE USE ONLY</w:t>
                  </w:r>
                </w:p>
                <w:p w14:paraId="3FF8CA65" w14:textId="77777777" w:rsidR="007437FE" w:rsidRDefault="007437FE">
                  <w:pPr>
                    <w:rPr>
                      <w:b/>
                      <w:bCs/>
                    </w:rPr>
                  </w:pPr>
                </w:p>
                <w:p w14:paraId="467968DF" w14:textId="77777777" w:rsidR="007437FE" w:rsidRDefault="007437FE">
                  <w:r>
                    <w:rPr>
                      <w:rFonts w:ascii="Arial" w:hAnsi="Arial" w:cs="Arial"/>
                      <w:b/>
                      <w:bCs/>
                    </w:rPr>
                    <w:t>Date Received</w:t>
                  </w:r>
                  <w:r w:rsidR="002007FE">
                    <w:t xml:space="preserve"> </w:t>
                  </w:r>
                  <w:r>
                    <w:t>…………………………………………………………………</w:t>
                  </w:r>
                </w:p>
                <w:p w14:paraId="3AB9073B" w14:textId="77777777" w:rsidR="007437FE" w:rsidRDefault="007437FE">
                  <w:pPr>
                    <w:rPr>
                      <w:b/>
                      <w:bCs/>
                    </w:rPr>
                  </w:pPr>
                </w:p>
                <w:p w14:paraId="67574291" w14:textId="77777777" w:rsidR="007437FE" w:rsidRDefault="007437FE">
                  <w:r>
                    <w:rPr>
                      <w:rFonts w:ascii="Arial" w:hAnsi="Arial" w:cs="Arial"/>
                      <w:b/>
                      <w:bCs/>
                    </w:rPr>
                    <w:t>Fee Received</w:t>
                  </w:r>
                  <w:r>
                    <w:t>…………………………………………………………………….</w:t>
                  </w:r>
                </w:p>
                <w:p w14:paraId="19A1903E" w14:textId="77777777" w:rsidR="007437FE" w:rsidRDefault="007437FE">
                  <w:pPr>
                    <w:rPr>
                      <w:rFonts w:ascii="Arial" w:hAnsi="Arial" w:cs="Arial"/>
                      <w:b/>
                      <w:bCs/>
                    </w:rPr>
                  </w:pPr>
                </w:p>
                <w:p w14:paraId="66274CA6" w14:textId="77777777" w:rsidR="007437FE" w:rsidRDefault="007437FE">
                  <w:r>
                    <w:rPr>
                      <w:rFonts w:ascii="Arial" w:hAnsi="Arial" w:cs="Arial"/>
                      <w:b/>
                      <w:bCs/>
                    </w:rPr>
                    <w:t xml:space="preserve">Officer Issued </w:t>
                  </w:r>
                  <w:proofErr w:type="gramStart"/>
                  <w:r>
                    <w:rPr>
                      <w:rFonts w:ascii="Arial" w:hAnsi="Arial" w:cs="Arial"/>
                      <w:b/>
                      <w:bCs/>
                    </w:rPr>
                    <w:t>to</w:t>
                  </w:r>
                  <w:r>
                    <w:t xml:space="preserve">  …</w:t>
                  </w:r>
                  <w:proofErr w:type="gramEnd"/>
                  <w:r>
                    <w:t>…………………………………………………………….</w:t>
                  </w:r>
                </w:p>
                <w:p w14:paraId="0CB46A01" w14:textId="77777777" w:rsidR="007437FE" w:rsidRDefault="007437FE"/>
                <w:p w14:paraId="005358D9" w14:textId="77777777" w:rsidR="007437FE" w:rsidRDefault="007437FE">
                  <w:pPr>
                    <w:pStyle w:val="BodyText"/>
                  </w:pPr>
                  <w:r>
                    <w:rPr>
                      <w:rFonts w:ascii="Arial" w:hAnsi="Arial" w:cs="Arial"/>
                      <w:b/>
                      <w:bCs/>
                    </w:rPr>
                    <w:t>Principal Estates Officer's Comments</w:t>
                  </w:r>
                  <w:r>
                    <w:t xml:space="preserve">        </w:t>
                  </w:r>
                  <w:r>
                    <w:rPr>
                      <w:b/>
                      <w:bCs/>
                    </w:rPr>
                    <w:t>……………………………</w:t>
                  </w:r>
                  <w:proofErr w:type="gramStart"/>
                  <w:r>
                    <w:rPr>
                      <w:b/>
                      <w:bCs/>
                    </w:rPr>
                    <w:t>…..</w:t>
                  </w:r>
                  <w:proofErr w:type="gramEnd"/>
                </w:p>
                <w:p w14:paraId="18841DF4" w14:textId="77777777" w:rsidR="007437FE" w:rsidRDefault="007437FE"/>
                <w:p w14:paraId="1F7DD80F" w14:textId="77777777" w:rsidR="007437FE" w:rsidRDefault="007437FE">
                  <w:r>
                    <w:t>………………………………………………………………………………..</w:t>
                  </w:r>
                </w:p>
                <w:p w14:paraId="39D6850F" w14:textId="77777777" w:rsidR="007437FE" w:rsidRDefault="007437FE"/>
                <w:p w14:paraId="75BB52AF" w14:textId="77777777" w:rsidR="007437FE" w:rsidRDefault="007437FE">
                  <w:r>
                    <w:rPr>
                      <w:rFonts w:ascii="Arial" w:hAnsi="Arial" w:cs="Arial"/>
                      <w:b/>
                      <w:bCs/>
                    </w:rPr>
                    <w:t xml:space="preserve">Deed No. </w:t>
                  </w:r>
                  <w:r>
                    <w:t>………… ……………………</w:t>
                  </w:r>
                  <w:r>
                    <w:rPr>
                      <w:rFonts w:ascii="Arial" w:hAnsi="Arial" w:cs="Arial"/>
                      <w:b/>
                      <w:bCs/>
                    </w:rPr>
                    <w:t xml:space="preserve">Asset No. </w:t>
                  </w:r>
                  <w:r>
                    <w:rPr>
                      <w:rFonts w:ascii="Arial" w:hAnsi="Arial" w:cs="Arial"/>
                    </w:rPr>
                    <w:t>……………………………</w:t>
                  </w:r>
                </w:p>
                <w:p w14:paraId="2E5FF34B" w14:textId="77777777" w:rsidR="007437FE" w:rsidRDefault="007437FE"/>
                <w:p w14:paraId="3205577E" w14:textId="77777777" w:rsidR="007437FE" w:rsidRDefault="007437FE">
                  <w:r>
                    <w:t>………………………………………………………………………………………</w:t>
                  </w:r>
                </w:p>
                <w:p w14:paraId="11FA4F0C" w14:textId="77777777" w:rsidR="007437FE" w:rsidRDefault="007437FE"/>
                <w:p w14:paraId="4AB743C5" w14:textId="77777777" w:rsidR="007437FE" w:rsidRDefault="007437FE"/>
              </w:txbxContent>
            </v:textbox>
          </v:shape>
        </w:pict>
      </w:r>
    </w:p>
    <w:p w14:paraId="2B947288" w14:textId="77777777" w:rsidR="007437FE" w:rsidRDefault="007437FE">
      <w:pPr>
        <w:rPr>
          <w:rFonts w:ascii="Arial" w:hAnsi="Arial" w:cs="Arial"/>
          <w:i/>
          <w:iCs/>
          <w:sz w:val="20"/>
        </w:rPr>
      </w:pPr>
    </w:p>
    <w:p w14:paraId="78FA9E20" w14:textId="77777777" w:rsidR="007437FE" w:rsidRDefault="007437FE">
      <w:pPr>
        <w:rPr>
          <w:rFonts w:ascii="Arial" w:hAnsi="Arial" w:cs="Arial"/>
          <w:i/>
          <w:iCs/>
          <w:sz w:val="20"/>
        </w:rPr>
      </w:pPr>
    </w:p>
    <w:p w14:paraId="41911FD8" w14:textId="77777777" w:rsidR="007437FE" w:rsidRDefault="007437FE">
      <w:pPr>
        <w:rPr>
          <w:rFonts w:ascii="Arial" w:hAnsi="Arial" w:cs="Arial"/>
          <w:i/>
          <w:iCs/>
          <w:sz w:val="20"/>
        </w:rPr>
      </w:pPr>
    </w:p>
    <w:p w14:paraId="777F82CC" w14:textId="77777777" w:rsidR="007437FE" w:rsidRDefault="007437FE">
      <w:pPr>
        <w:rPr>
          <w:rFonts w:ascii="Arial" w:hAnsi="Arial" w:cs="Arial"/>
          <w:i/>
          <w:iCs/>
          <w:sz w:val="20"/>
        </w:rPr>
      </w:pPr>
    </w:p>
    <w:p w14:paraId="71C9CA70" w14:textId="77777777" w:rsidR="007437FE" w:rsidRDefault="007437FE">
      <w:pPr>
        <w:pStyle w:val="Heading4"/>
        <w:ind w:left="0" w:firstLine="0"/>
        <w:jc w:val="both"/>
        <w:rPr>
          <w:rFonts w:ascii="Arial" w:hAnsi="Arial" w:cs="Arial"/>
          <w:sz w:val="20"/>
        </w:rPr>
      </w:pPr>
    </w:p>
    <w:p w14:paraId="65680E1E" w14:textId="77777777" w:rsidR="007437FE" w:rsidRDefault="007437FE"/>
    <w:p w14:paraId="63F2703C" w14:textId="77777777" w:rsidR="007437FE" w:rsidRDefault="007437FE"/>
    <w:p w14:paraId="66C897BE" w14:textId="77777777" w:rsidR="007437FE" w:rsidRDefault="007437FE"/>
    <w:p w14:paraId="38724E15" w14:textId="77777777" w:rsidR="007437FE" w:rsidRDefault="007437FE"/>
    <w:p w14:paraId="142A515A" w14:textId="77777777" w:rsidR="007437FE" w:rsidRDefault="007437FE"/>
    <w:p w14:paraId="367F9561" w14:textId="77777777" w:rsidR="007437FE" w:rsidRPr="002007FE" w:rsidRDefault="007437FE" w:rsidP="002007FE">
      <w:r>
        <w:rPr>
          <w:rFonts w:ascii="Arial" w:hAnsi="Arial" w:cs="Arial"/>
        </w:rPr>
        <w:lastRenderedPageBreak/>
        <w:t>Should your application be successful you will also be expected to meet the</w:t>
      </w:r>
    </w:p>
    <w:p w14:paraId="5792801B" w14:textId="77777777" w:rsidR="007437FE" w:rsidRDefault="007437FE">
      <w:pPr>
        <w:pStyle w:val="Heading4"/>
        <w:jc w:val="left"/>
        <w:rPr>
          <w:rFonts w:ascii="Arial" w:eastAsia="Arial Unicode MS" w:hAnsi="Arial" w:cs="Arial"/>
          <w:b w:val="0"/>
          <w:bCs w:val="0"/>
          <w:sz w:val="24"/>
          <w:u w:val="none"/>
        </w:rPr>
      </w:pPr>
      <w:r>
        <w:rPr>
          <w:rFonts w:ascii="Arial" w:hAnsi="Arial" w:cs="Arial"/>
          <w:b w:val="0"/>
          <w:bCs w:val="0"/>
          <w:sz w:val="24"/>
          <w:u w:val="none"/>
        </w:rPr>
        <w:t>following costs:</w:t>
      </w:r>
    </w:p>
    <w:p w14:paraId="2A496BCB" w14:textId="77777777" w:rsidR="007437FE" w:rsidRDefault="007437FE"/>
    <w:p w14:paraId="5DB9185F" w14:textId="77777777" w:rsidR="007437FE" w:rsidRDefault="007437FE" w:rsidP="001A101A">
      <w:pPr>
        <w:numPr>
          <w:ilvl w:val="0"/>
          <w:numId w:val="5"/>
        </w:numPr>
        <w:rPr>
          <w:rFonts w:ascii="Arial" w:hAnsi="Arial" w:cs="Arial"/>
        </w:rPr>
      </w:pPr>
      <w:r>
        <w:rPr>
          <w:rFonts w:ascii="Arial" w:hAnsi="Arial" w:cs="Arial"/>
        </w:rPr>
        <w:t>Council’s Surveyors fees for dealing with your application.</w:t>
      </w:r>
    </w:p>
    <w:p w14:paraId="20E8D53F" w14:textId="77777777" w:rsidR="007437FE" w:rsidRDefault="007437FE">
      <w:pPr>
        <w:ind w:left="360"/>
        <w:rPr>
          <w:rFonts w:ascii="Arial" w:hAnsi="Arial" w:cs="Arial"/>
        </w:rPr>
      </w:pPr>
    </w:p>
    <w:p w14:paraId="1F499879" w14:textId="77777777" w:rsidR="007437FE" w:rsidRDefault="007437FE" w:rsidP="001A101A">
      <w:pPr>
        <w:numPr>
          <w:ilvl w:val="0"/>
          <w:numId w:val="5"/>
        </w:numPr>
        <w:rPr>
          <w:rFonts w:ascii="Arial" w:hAnsi="Arial" w:cs="Arial"/>
        </w:rPr>
      </w:pPr>
      <w:r>
        <w:rPr>
          <w:rFonts w:ascii="Arial" w:hAnsi="Arial" w:cs="Arial"/>
        </w:rPr>
        <w:t>Council’s Solicitors fees for dealing with the Conveyance/Transfer of the property to you.</w:t>
      </w:r>
    </w:p>
    <w:p w14:paraId="656B117A" w14:textId="77777777" w:rsidR="007437FE" w:rsidRDefault="007437FE">
      <w:pPr>
        <w:rPr>
          <w:rFonts w:ascii="Arial" w:hAnsi="Arial" w:cs="Arial"/>
        </w:rPr>
      </w:pPr>
    </w:p>
    <w:p w14:paraId="578A6603" w14:textId="77777777" w:rsidR="007437FE" w:rsidRDefault="007437FE" w:rsidP="001A101A">
      <w:pPr>
        <w:numPr>
          <w:ilvl w:val="0"/>
          <w:numId w:val="5"/>
        </w:numPr>
        <w:rPr>
          <w:rFonts w:ascii="Arial" w:hAnsi="Arial" w:cs="Arial"/>
        </w:rPr>
      </w:pPr>
      <w:r>
        <w:rPr>
          <w:rFonts w:ascii="Arial" w:hAnsi="Arial" w:cs="Arial"/>
        </w:rPr>
        <w:t>Planning Fee</w:t>
      </w:r>
      <w:r w:rsidR="00D741C8">
        <w:rPr>
          <w:rFonts w:ascii="Arial" w:hAnsi="Arial" w:cs="Arial"/>
        </w:rPr>
        <w:t>s if applicable</w:t>
      </w:r>
      <w:r w:rsidR="009D0629">
        <w:rPr>
          <w:rFonts w:ascii="Arial" w:hAnsi="Arial" w:cs="Arial"/>
        </w:rPr>
        <w:t xml:space="preserve"> (please check current planning fees with the Council’s Planning Department</w:t>
      </w:r>
      <w:proofErr w:type="gramStart"/>
      <w:r w:rsidR="009D0629">
        <w:rPr>
          <w:rFonts w:ascii="Arial" w:hAnsi="Arial" w:cs="Arial"/>
        </w:rPr>
        <w:t>) .</w:t>
      </w:r>
      <w:proofErr w:type="gramEnd"/>
    </w:p>
    <w:p w14:paraId="7378621F" w14:textId="77777777" w:rsidR="007437FE" w:rsidRDefault="007437FE">
      <w:pPr>
        <w:rPr>
          <w:rFonts w:ascii="Arial" w:hAnsi="Arial" w:cs="Arial"/>
        </w:rPr>
      </w:pPr>
    </w:p>
    <w:p w14:paraId="6C5921B7" w14:textId="77777777" w:rsidR="007437FE" w:rsidRDefault="007437FE" w:rsidP="001A101A">
      <w:pPr>
        <w:numPr>
          <w:ilvl w:val="0"/>
          <w:numId w:val="5"/>
        </w:numPr>
        <w:rPr>
          <w:rFonts w:ascii="Arial" w:hAnsi="Arial" w:cs="Arial"/>
        </w:rPr>
      </w:pPr>
      <w:r>
        <w:rPr>
          <w:rFonts w:ascii="Arial" w:hAnsi="Arial" w:cs="Arial"/>
        </w:rPr>
        <w:t xml:space="preserve">Meet any other external costs e.g. Council’s external valuers </w:t>
      </w:r>
      <w:proofErr w:type="gramStart"/>
      <w:r>
        <w:rPr>
          <w:rFonts w:ascii="Arial" w:hAnsi="Arial" w:cs="Arial"/>
        </w:rPr>
        <w:t>fees</w:t>
      </w:r>
      <w:proofErr w:type="gramEnd"/>
    </w:p>
    <w:p w14:paraId="326F5D65" w14:textId="77777777" w:rsidR="007437FE" w:rsidRDefault="007437FE">
      <w:pPr>
        <w:rPr>
          <w:rFonts w:ascii="Arial" w:hAnsi="Arial" w:cs="Arial"/>
        </w:rPr>
      </w:pPr>
    </w:p>
    <w:p w14:paraId="755EC587" w14:textId="77777777" w:rsidR="007437FE" w:rsidRDefault="007437FE" w:rsidP="001A101A">
      <w:pPr>
        <w:numPr>
          <w:ilvl w:val="0"/>
          <w:numId w:val="5"/>
        </w:numPr>
        <w:rPr>
          <w:rFonts w:ascii="Arial" w:hAnsi="Arial" w:cs="Arial"/>
        </w:rPr>
      </w:pPr>
      <w:r>
        <w:rPr>
          <w:rFonts w:ascii="Arial" w:hAnsi="Arial" w:cs="Arial"/>
        </w:rPr>
        <w:t xml:space="preserve">Meet your own Solicitors </w:t>
      </w:r>
      <w:proofErr w:type="gramStart"/>
      <w:r>
        <w:rPr>
          <w:rFonts w:ascii="Arial" w:hAnsi="Arial" w:cs="Arial"/>
        </w:rPr>
        <w:t>costs</w:t>
      </w:r>
      <w:proofErr w:type="gramEnd"/>
    </w:p>
    <w:p w14:paraId="4FCCC414" w14:textId="77777777" w:rsidR="007437FE" w:rsidRDefault="007437FE">
      <w:pPr>
        <w:rPr>
          <w:rFonts w:ascii="Arial" w:hAnsi="Arial" w:cs="Arial"/>
        </w:rPr>
      </w:pPr>
    </w:p>
    <w:p w14:paraId="7D8B0CCD" w14:textId="77777777" w:rsidR="007437FE" w:rsidRDefault="00000000" w:rsidP="001A101A">
      <w:pPr>
        <w:numPr>
          <w:ilvl w:val="0"/>
          <w:numId w:val="5"/>
        </w:numPr>
        <w:rPr>
          <w:rFonts w:ascii="Arial" w:hAnsi="Arial" w:cs="Arial"/>
        </w:rPr>
      </w:pPr>
      <w:r>
        <w:pict w14:anchorId="79329036">
          <v:shape id="_x0000_s2307" type="#_x0000_t202" style="position:absolute;left:0;text-align:left;margin-left:54pt;margin-top:9pt;width:378pt;height:225pt;z-index:251625984">
            <v:textbox style="mso-next-textbox:#_x0000_s2307">
              <w:txbxContent>
                <w:p w14:paraId="3606F030" w14:textId="77777777" w:rsidR="007437FE" w:rsidRDefault="007437FE">
                  <w:pPr>
                    <w:pStyle w:val="Heading3"/>
                    <w:numPr>
                      <w:ilvl w:val="0"/>
                      <w:numId w:val="0"/>
                    </w:numPr>
                    <w:rPr>
                      <w:rFonts w:ascii="Arial" w:hAnsi="Arial" w:cs="Arial"/>
                      <w:u w:val="none"/>
                    </w:rPr>
                  </w:pPr>
                  <w:r>
                    <w:rPr>
                      <w:rFonts w:ascii="Arial" w:hAnsi="Arial" w:cs="Arial"/>
                      <w:u w:val="none"/>
                    </w:rPr>
                    <w:t>Authority Employee/Member</w:t>
                  </w:r>
                </w:p>
                <w:p w14:paraId="433937AE" w14:textId="77777777" w:rsidR="007437FE" w:rsidRDefault="007437FE">
                  <w:pPr>
                    <w:rPr>
                      <w:rFonts w:ascii="Arial" w:hAnsi="Arial" w:cs="Arial"/>
                      <w:b/>
                      <w:bCs/>
                    </w:rPr>
                  </w:pPr>
                </w:p>
                <w:p w14:paraId="0519EAAD" w14:textId="77777777" w:rsidR="007437FE" w:rsidRDefault="007437FE">
                  <w:pPr>
                    <w:rPr>
                      <w:rFonts w:ascii="Arial" w:hAnsi="Arial" w:cs="Arial"/>
                      <w:sz w:val="20"/>
                    </w:rPr>
                  </w:pPr>
                  <w:r>
                    <w:rPr>
                      <w:rFonts w:ascii="Arial" w:hAnsi="Arial" w:cs="Arial"/>
                      <w:sz w:val="20"/>
                    </w:rPr>
                    <w:t xml:space="preserve">With respect to the Authority, I </w:t>
                  </w:r>
                  <w:proofErr w:type="gramStart"/>
                  <w:r>
                    <w:rPr>
                      <w:rFonts w:ascii="Arial" w:hAnsi="Arial" w:cs="Arial"/>
                      <w:sz w:val="20"/>
                    </w:rPr>
                    <w:t>am</w:t>
                  </w:r>
                  <w:proofErr w:type="gramEnd"/>
                  <w:r>
                    <w:rPr>
                      <w:rFonts w:ascii="Arial" w:hAnsi="Arial" w:cs="Arial"/>
                      <w:sz w:val="20"/>
                    </w:rPr>
                    <w:t xml:space="preserve"> </w:t>
                  </w:r>
                </w:p>
                <w:p w14:paraId="4E4CA7DE" w14:textId="77777777" w:rsidR="007437FE" w:rsidRDefault="007437FE" w:rsidP="001A101A">
                  <w:pPr>
                    <w:numPr>
                      <w:ilvl w:val="0"/>
                      <w:numId w:val="6"/>
                    </w:numPr>
                    <w:rPr>
                      <w:rFonts w:ascii="Arial" w:hAnsi="Arial" w:cs="Arial"/>
                      <w:sz w:val="20"/>
                    </w:rPr>
                  </w:pPr>
                  <w:r>
                    <w:rPr>
                      <w:rFonts w:ascii="Arial" w:hAnsi="Arial" w:cs="Arial"/>
                      <w:sz w:val="20"/>
                    </w:rPr>
                    <w:t>a member of staff</w:t>
                  </w:r>
                  <w:r>
                    <w:rPr>
                      <w:rFonts w:ascii="Arial" w:hAnsi="Arial" w:cs="Arial"/>
                      <w:sz w:val="20"/>
                    </w:rPr>
                    <w:tab/>
                  </w:r>
                  <w:r>
                    <w:rPr>
                      <w:rFonts w:ascii="Arial" w:hAnsi="Arial" w:cs="Arial"/>
                      <w:sz w:val="20"/>
                    </w:rPr>
                    <w:tab/>
                  </w:r>
                  <w:r>
                    <w:rPr>
                      <w:rFonts w:ascii="Arial" w:hAnsi="Arial" w:cs="Arial"/>
                      <w:sz w:val="20"/>
                    </w:rPr>
                    <w:tab/>
                    <w:t xml:space="preserve">Do any of </w:t>
                  </w:r>
                  <w:proofErr w:type="gramStart"/>
                  <w:r>
                    <w:rPr>
                      <w:rFonts w:ascii="Arial" w:hAnsi="Arial" w:cs="Arial"/>
                      <w:sz w:val="20"/>
                    </w:rPr>
                    <w:t>these</w:t>
                  </w:r>
                  <w:proofErr w:type="gramEnd"/>
                </w:p>
                <w:p w14:paraId="6DD0D240" w14:textId="77777777" w:rsidR="007437FE" w:rsidRDefault="007437FE" w:rsidP="001A101A">
                  <w:pPr>
                    <w:numPr>
                      <w:ilvl w:val="0"/>
                      <w:numId w:val="6"/>
                    </w:numPr>
                    <w:rPr>
                      <w:rFonts w:ascii="Arial" w:hAnsi="Arial" w:cs="Arial"/>
                      <w:sz w:val="20"/>
                    </w:rPr>
                  </w:pPr>
                  <w:r>
                    <w:rPr>
                      <w:rFonts w:ascii="Arial" w:hAnsi="Arial" w:cs="Arial"/>
                      <w:sz w:val="20"/>
                    </w:rPr>
                    <w:t>an elected member</w:t>
                  </w:r>
                  <w:r>
                    <w:rPr>
                      <w:rFonts w:ascii="Arial" w:hAnsi="Arial" w:cs="Arial"/>
                      <w:sz w:val="20"/>
                    </w:rPr>
                    <w:tab/>
                  </w:r>
                  <w:r>
                    <w:rPr>
                      <w:rFonts w:ascii="Arial" w:hAnsi="Arial" w:cs="Arial"/>
                      <w:sz w:val="20"/>
                    </w:rPr>
                    <w:tab/>
                  </w:r>
                  <w:r>
                    <w:rPr>
                      <w:rFonts w:ascii="Arial" w:hAnsi="Arial" w:cs="Arial"/>
                      <w:sz w:val="20"/>
                    </w:rPr>
                    <w:tab/>
                    <w:t xml:space="preserve">statements apply to </w:t>
                  </w:r>
                  <w:proofErr w:type="gramStart"/>
                  <w:r>
                    <w:rPr>
                      <w:rFonts w:ascii="Arial" w:hAnsi="Arial" w:cs="Arial"/>
                      <w:sz w:val="20"/>
                    </w:rPr>
                    <w:t>you?</w:t>
                  </w:r>
                  <w:proofErr w:type="gramEnd"/>
                </w:p>
                <w:p w14:paraId="7F1EE2F3" w14:textId="77777777" w:rsidR="007437FE" w:rsidRDefault="007437FE" w:rsidP="001A101A">
                  <w:pPr>
                    <w:numPr>
                      <w:ilvl w:val="0"/>
                      <w:numId w:val="6"/>
                    </w:numPr>
                    <w:rPr>
                      <w:rFonts w:ascii="Arial" w:hAnsi="Arial" w:cs="Arial"/>
                      <w:sz w:val="20"/>
                    </w:rPr>
                  </w:pPr>
                  <w:r>
                    <w:rPr>
                      <w:rFonts w:ascii="Arial" w:hAnsi="Arial" w:cs="Arial"/>
                      <w:sz w:val="20"/>
                    </w:rPr>
                    <w:t xml:space="preserve">related to a member of </w:t>
                  </w:r>
                  <w:proofErr w:type="gramStart"/>
                  <w:r>
                    <w:rPr>
                      <w:rFonts w:ascii="Arial" w:hAnsi="Arial" w:cs="Arial"/>
                      <w:sz w:val="20"/>
                    </w:rPr>
                    <w:t>staff</w:t>
                  </w:r>
                  <w:proofErr w:type="gramEnd"/>
                </w:p>
                <w:p w14:paraId="5EF56E4D" w14:textId="77777777" w:rsidR="007437FE" w:rsidRDefault="007437FE" w:rsidP="001A101A">
                  <w:pPr>
                    <w:numPr>
                      <w:ilvl w:val="0"/>
                      <w:numId w:val="6"/>
                    </w:numPr>
                    <w:rPr>
                      <w:rFonts w:ascii="Arial" w:hAnsi="Arial" w:cs="Arial"/>
                      <w:sz w:val="20"/>
                    </w:rPr>
                  </w:pPr>
                  <w:r>
                    <w:rPr>
                      <w:rFonts w:ascii="Arial" w:hAnsi="Arial" w:cs="Arial"/>
                      <w:sz w:val="20"/>
                    </w:rPr>
                    <w:t xml:space="preserve">related to an elected </w:t>
                  </w:r>
                  <w:proofErr w:type="gramStart"/>
                  <w:r>
                    <w:rPr>
                      <w:rFonts w:ascii="Arial" w:hAnsi="Arial" w:cs="Arial"/>
                      <w:sz w:val="20"/>
                    </w:rPr>
                    <w:t>member</w:t>
                  </w:r>
                  <w:proofErr w:type="gramEnd"/>
                </w:p>
                <w:p w14:paraId="08955AB7" w14:textId="77777777" w:rsidR="007437FE" w:rsidRDefault="007437FE">
                  <w:pPr>
                    <w:ind w:left="360"/>
                    <w:rPr>
                      <w:rFonts w:ascii="Arial" w:hAnsi="Arial" w:cs="Arial"/>
                      <w:sz w:val="20"/>
                    </w:rPr>
                  </w:pPr>
                </w:p>
                <w:p w14:paraId="64C5D0AE" w14:textId="77777777" w:rsidR="007437FE" w:rsidRDefault="007437FE">
                  <w:pPr>
                    <w:ind w:left="4320"/>
                    <w:rPr>
                      <w:rFonts w:ascii="Arial" w:hAnsi="Arial" w:cs="Arial"/>
                      <w:sz w:val="20"/>
                    </w:rPr>
                  </w:pPr>
                  <w:r>
                    <w:rPr>
                      <w:rFonts w:ascii="Arial" w:hAnsi="Arial" w:cs="Arial"/>
                      <w:sz w:val="20"/>
                    </w:rPr>
                    <w:t xml:space="preserve">  Yes              No</w:t>
                  </w:r>
                </w:p>
                <w:p w14:paraId="13E397E1" w14:textId="77777777" w:rsidR="007437FE" w:rsidRDefault="007437FE">
                  <w:pPr>
                    <w:rPr>
                      <w:rFonts w:ascii="Arial" w:hAnsi="Arial" w:cs="Arial"/>
                      <w:sz w:val="20"/>
                    </w:rPr>
                  </w:pPr>
                  <w:r>
                    <w:rPr>
                      <w:rFonts w:ascii="Arial" w:hAnsi="Arial" w:cs="Arial"/>
                      <w:sz w:val="20"/>
                    </w:rPr>
                    <w:t xml:space="preserve">If </w:t>
                  </w:r>
                  <w:proofErr w:type="gramStart"/>
                  <w:r>
                    <w:rPr>
                      <w:rFonts w:ascii="Arial" w:hAnsi="Arial" w:cs="Arial"/>
                      <w:sz w:val="20"/>
                    </w:rPr>
                    <w:t>Yes</w:t>
                  </w:r>
                  <w:proofErr w:type="gramEnd"/>
                  <w:r>
                    <w:rPr>
                      <w:rFonts w:ascii="Arial" w:hAnsi="Arial" w:cs="Arial"/>
                      <w:sz w:val="20"/>
                    </w:rPr>
                    <w:t>, please provide details of the name, relationship and role</w:t>
                  </w:r>
                </w:p>
              </w:txbxContent>
            </v:textbox>
            <w10:wrap anchorx="page"/>
          </v:shape>
        </w:pict>
      </w:r>
      <w:r w:rsidR="007437FE">
        <w:rPr>
          <w:rFonts w:ascii="Arial" w:hAnsi="Arial" w:cs="Arial"/>
        </w:rPr>
        <w:t>.</w:t>
      </w:r>
    </w:p>
    <w:p w14:paraId="5A7716FF" w14:textId="77777777" w:rsidR="007437FE" w:rsidRDefault="007437FE">
      <w:pPr>
        <w:rPr>
          <w:rFonts w:ascii="Arial" w:hAnsi="Arial" w:cs="Arial"/>
        </w:rPr>
      </w:pPr>
    </w:p>
    <w:p w14:paraId="25BA1EAA" w14:textId="77777777" w:rsidR="007437FE" w:rsidRDefault="007437FE">
      <w:pPr>
        <w:rPr>
          <w:rFonts w:ascii="Arial" w:hAnsi="Arial" w:cs="Arial"/>
        </w:rPr>
      </w:pPr>
    </w:p>
    <w:p w14:paraId="7037140E" w14:textId="77777777" w:rsidR="007437FE" w:rsidRDefault="007437FE">
      <w:pPr>
        <w:rPr>
          <w:rFonts w:ascii="Arial" w:hAnsi="Arial" w:cs="Arial"/>
        </w:rPr>
      </w:pPr>
    </w:p>
    <w:p w14:paraId="0C09550D" w14:textId="77777777" w:rsidR="007437FE" w:rsidRDefault="007437FE">
      <w:pPr>
        <w:rPr>
          <w:rFonts w:ascii="Arial" w:hAnsi="Arial" w:cs="Arial"/>
        </w:rPr>
      </w:pPr>
    </w:p>
    <w:p w14:paraId="5D107FDB" w14:textId="77777777" w:rsidR="007437FE" w:rsidRDefault="007437FE">
      <w:pPr>
        <w:rPr>
          <w:rFonts w:ascii="Arial" w:hAnsi="Arial" w:cs="Arial"/>
        </w:rPr>
      </w:pPr>
    </w:p>
    <w:p w14:paraId="5D05CDDF" w14:textId="77777777" w:rsidR="007437FE" w:rsidRDefault="00000000">
      <w:pPr>
        <w:rPr>
          <w:rFonts w:ascii="Arial" w:hAnsi="Arial" w:cs="Arial"/>
        </w:rPr>
      </w:pPr>
      <w:r>
        <w:pict w14:anchorId="23D365B9">
          <v:rect id="_x0000_s2308" style="position:absolute;margin-left:279pt;margin-top:7.2pt;width:36pt;height:18pt;z-index:251627008"/>
        </w:pict>
      </w:r>
      <w:r>
        <w:pict w14:anchorId="7FF238A7">
          <v:rect id="_x0000_s2310" style="position:absolute;margin-left:1in;margin-top:70.2pt;width:315pt;height:54pt;z-index:251629056"/>
        </w:pict>
      </w:r>
      <w:r>
        <w:pict w14:anchorId="0A7465B1">
          <v:rect id="_x0000_s2309" style="position:absolute;margin-left:342pt;margin-top:7.2pt;width:36pt;height:18pt;z-index:251628032"/>
        </w:pict>
      </w:r>
    </w:p>
    <w:p w14:paraId="42B7D1A2" w14:textId="77777777" w:rsidR="007437FE" w:rsidRDefault="007437FE"/>
    <w:p w14:paraId="20F203BA" w14:textId="77777777" w:rsidR="007437FE" w:rsidRDefault="007437FE">
      <w:pPr>
        <w:rPr>
          <w:rFonts w:ascii="Arial" w:hAnsi="Arial" w:cs="Arial"/>
        </w:rPr>
      </w:pPr>
    </w:p>
    <w:p w14:paraId="7F85C22B" w14:textId="77777777" w:rsidR="007437FE" w:rsidRDefault="007437FE">
      <w:pPr>
        <w:rPr>
          <w:rFonts w:ascii="Arial" w:hAnsi="Arial" w:cs="Arial"/>
        </w:rPr>
      </w:pPr>
    </w:p>
    <w:p w14:paraId="4976F663" w14:textId="77777777" w:rsidR="007437FE" w:rsidRDefault="007437FE">
      <w:pPr>
        <w:rPr>
          <w:rFonts w:ascii="Arial" w:hAnsi="Arial" w:cs="Arial"/>
        </w:rPr>
      </w:pPr>
    </w:p>
    <w:p w14:paraId="73D71D16" w14:textId="77777777" w:rsidR="007437FE" w:rsidRDefault="007437FE">
      <w:pPr>
        <w:rPr>
          <w:rFonts w:ascii="Arial" w:hAnsi="Arial" w:cs="Arial"/>
        </w:rPr>
      </w:pPr>
    </w:p>
    <w:p w14:paraId="1E83CF21" w14:textId="77777777" w:rsidR="007437FE" w:rsidRDefault="007437FE">
      <w:pPr>
        <w:rPr>
          <w:rFonts w:ascii="Arial" w:hAnsi="Arial" w:cs="Arial"/>
        </w:rPr>
      </w:pPr>
    </w:p>
    <w:p w14:paraId="41ADDB76" w14:textId="77777777" w:rsidR="007437FE" w:rsidRDefault="007437FE">
      <w:pPr>
        <w:rPr>
          <w:rFonts w:ascii="Arial" w:hAnsi="Arial" w:cs="Arial"/>
        </w:rPr>
      </w:pPr>
    </w:p>
    <w:p w14:paraId="45C919BB" w14:textId="77777777" w:rsidR="007437FE" w:rsidRDefault="007437FE">
      <w:pPr>
        <w:rPr>
          <w:rFonts w:ascii="Arial" w:hAnsi="Arial" w:cs="Arial"/>
        </w:rPr>
      </w:pPr>
    </w:p>
    <w:p w14:paraId="4EECE8EF" w14:textId="77777777" w:rsidR="007437FE" w:rsidRDefault="007437FE">
      <w:pPr>
        <w:rPr>
          <w:rFonts w:ascii="Arial" w:hAnsi="Arial" w:cs="Arial"/>
        </w:rPr>
      </w:pPr>
    </w:p>
    <w:p w14:paraId="71B0F608" w14:textId="77777777" w:rsidR="007437FE" w:rsidRDefault="007437FE">
      <w:pPr>
        <w:rPr>
          <w:rFonts w:ascii="Arial" w:hAnsi="Arial" w:cs="Arial"/>
        </w:rPr>
      </w:pPr>
    </w:p>
    <w:p w14:paraId="2CDB8F9D" w14:textId="77777777" w:rsidR="007437FE" w:rsidRDefault="007437FE">
      <w:pPr>
        <w:rPr>
          <w:rFonts w:ascii="Arial" w:hAnsi="Arial" w:cs="Arial"/>
        </w:rPr>
      </w:pPr>
    </w:p>
    <w:p w14:paraId="7E213380" w14:textId="77777777" w:rsidR="007437FE" w:rsidRDefault="007437FE">
      <w:pPr>
        <w:rPr>
          <w:rFonts w:ascii="Arial" w:hAnsi="Arial" w:cs="Arial"/>
        </w:rPr>
      </w:pPr>
    </w:p>
    <w:p w14:paraId="5AC1C1EA" w14:textId="77777777" w:rsidR="00415356" w:rsidRPr="000E4D5B" w:rsidRDefault="00415356" w:rsidP="00415356">
      <w:pPr>
        <w:pStyle w:val="ListParagraph"/>
        <w:numPr>
          <w:ilvl w:val="0"/>
          <w:numId w:val="20"/>
        </w:numPr>
        <w:contextualSpacing/>
        <w:rPr>
          <w:sz w:val="22"/>
          <w:szCs w:val="22"/>
        </w:rPr>
      </w:pPr>
      <w:r w:rsidRPr="000E4D5B">
        <w:rPr>
          <w:rFonts w:ascii="Calibri" w:hAnsi="Calibri"/>
          <w:i/>
          <w:iCs/>
          <w:color w:val="000000"/>
          <w:kern w:val="24"/>
          <w:sz w:val="22"/>
          <w:szCs w:val="22"/>
        </w:rPr>
        <w:t xml:space="preserve">The Council will process your personal data in accordance with Data Protection Legislation. For more information and access to privacy notices outlining how the Council handles your personal data, please go to the Data Protection section of the Council's </w:t>
      </w:r>
      <w:hyperlink r:id="rId22" w:history="1">
        <w:r w:rsidRPr="000E4D5B">
          <w:rPr>
            <w:rStyle w:val="Hyperlink"/>
            <w:rFonts w:ascii="Calibri" w:hAnsi="Calibri"/>
            <w:i/>
            <w:iCs/>
            <w:color w:val="000000"/>
            <w:kern w:val="24"/>
            <w:sz w:val="22"/>
            <w:szCs w:val="22"/>
          </w:rPr>
          <w:t>website</w:t>
        </w:r>
      </w:hyperlink>
      <w:r w:rsidRPr="000E4D5B">
        <w:rPr>
          <w:rFonts w:ascii="Calibri" w:hAnsi="Calibri"/>
          <w:color w:val="000000"/>
          <w:kern w:val="24"/>
          <w:sz w:val="22"/>
          <w:szCs w:val="22"/>
        </w:rPr>
        <w:t xml:space="preserve">. </w:t>
      </w:r>
    </w:p>
    <w:p w14:paraId="56391722" w14:textId="77777777" w:rsidR="00415356" w:rsidRPr="000E4D5B" w:rsidRDefault="00415356" w:rsidP="00415356">
      <w:pPr>
        <w:pStyle w:val="NormalWeb"/>
        <w:spacing w:before="86" w:beforeAutospacing="0" w:after="0" w:afterAutospacing="0"/>
        <w:rPr>
          <w:sz w:val="22"/>
          <w:szCs w:val="22"/>
        </w:rPr>
      </w:pPr>
      <w:r w:rsidRPr="000E4D5B">
        <w:rPr>
          <w:rFonts w:ascii="Calibri" w:hAnsi="Calibri"/>
          <w:b/>
          <w:bCs/>
          <w:color w:val="000000"/>
          <w:kern w:val="24"/>
          <w:sz w:val="22"/>
          <w:szCs w:val="22"/>
          <w:lang w:val="cy-GB"/>
        </w:rPr>
        <w:t>Hysbysiad Preifatrwydd</w:t>
      </w:r>
    </w:p>
    <w:p w14:paraId="6739471F" w14:textId="77777777" w:rsidR="00415356" w:rsidRPr="00153E27" w:rsidRDefault="00415356" w:rsidP="00415356">
      <w:pPr>
        <w:pStyle w:val="ListParagraph"/>
        <w:numPr>
          <w:ilvl w:val="0"/>
          <w:numId w:val="21"/>
        </w:numPr>
        <w:contextualSpacing/>
        <w:rPr>
          <w:sz w:val="22"/>
          <w:szCs w:val="22"/>
          <w:lang w:val="cy-GB"/>
        </w:rPr>
      </w:pPr>
      <w:r w:rsidRPr="000E4D5B">
        <w:rPr>
          <w:rFonts w:ascii="Calibri" w:hAnsi="Calibri"/>
          <w:color w:val="000000"/>
          <w:kern w:val="24"/>
          <w:sz w:val="22"/>
          <w:szCs w:val="22"/>
        </w:rPr>
        <w:t> </w:t>
      </w:r>
      <w:r w:rsidRPr="000E4D5B">
        <w:rPr>
          <w:rFonts w:ascii="Calibri" w:hAnsi="Calibri"/>
          <w:i/>
          <w:iCs/>
          <w:color w:val="000000"/>
          <w:kern w:val="24"/>
          <w:sz w:val="22"/>
          <w:szCs w:val="22"/>
          <w:lang w:val="cy-GB"/>
        </w:rPr>
        <w:t>Bydd y Cyngor yn prosesu eich data personol yn unol â Deddfwriaeth Diogelu Data.  Am fwy o wybodaeth a mynediad at hysbysiadau preifatrwydd yn amlinellu sut mae’r Cyngor yn trin eich data personol, ewch i adran Diogelu Data gwefan y Cyngor.</w:t>
      </w:r>
    </w:p>
    <w:p w14:paraId="1B6A4CF3" w14:textId="77777777" w:rsidR="007437FE" w:rsidRPr="00153E27" w:rsidRDefault="007437FE">
      <w:pPr>
        <w:rPr>
          <w:rFonts w:ascii="Arial" w:hAnsi="Arial" w:cs="Arial"/>
          <w:lang w:val="cy-GB"/>
        </w:rPr>
      </w:pPr>
    </w:p>
    <w:p w14:paraId="5816D434" w14:textId="77777777" w:rsidR="007437FE" w:rsidRPr="00153E27" w:rsidRDefault="007437FE">
      <w:pPr>
        <w:rPr>
          <w:rFonts w:ascii="Arial" w:hAnsi="Arial" w:cs="Arial"/>
          <w:lang w:val="cy-GB"/>
        </w:rPr>
      </w:pPr>
    </w:p>
    <w:p w14:paraId="7ED7A521" w14:textId="77777777" w:rsidR="007437FE" w:rsidRPr="00153E27" w:rsidRDefault="007437FE">
      <w:pPr>
        <w:rPr>
          <w:rFonts w:ascii="Arial" w:hAnsi="Arial" w:cs="Arial"/>
          <w:lang w:val="cy-GB"/>
        </w:rPr>
      </w:pPr>
    </w:p>
    <w:p w14:paraId="31E6E5D0" w14:textId="77777777" w:rsidR="007437FE" w:rsidRPr="00153E27" w:rsidRDefault="007437FE">
      <w:pPr>
        <w:rPr>
          <w:rFonts w:ascii="Arial" w:hAnsi="Arial" w:cs="Arial"/>
          <w:lang w:val="cy-GB"/>
        </w:rPr>
      </w:pPr>
    </w:p>
    <w:p w14:paraId="020B3C1A" w14:textId="77777777" w:rsidR="007437FE" w:rsidRPr="00153E27" w:rsidRDefault="007437FE">
      <w:pPr>
        <w:rPr>
          <w:rFonts w:ascii="Arial" w:hAnsi="Arial" w:cs="Arial"/>
          <w:lang w:val="cy-GB"/>
        </w:rPr>
      </w:pPr>
    </w:p>
    <w:sectPr w:rsidR="007437FE" w:rsidRPr="00153E27" w:rsidSect="00067EA6">
      <w:pgSz w:w="11906" w:h="16838"/>
      <w:pgMar w:top="18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685EE" w14:textId="77777777" w:rsidR="00067EA6" w:rsidRDefault="00067EA6">
      <w:r>
        <w:separator/>
      </w:r>
    </w:p>
  </w:endnote>
  <w:endnote w:type="continuationSeparator" w:id="0">
    <w:p w14:paraId="4947DBA0" w14:textId="77777777" w:rsidR="00067EA6" w:rsidRDefault="0006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18CF" w14:textId="77777777" w:rsidR="007437FE" w:rsidRDefault="00B6710D">
    <w:pPr>
      <w:pStyle w:val="Footer"/>
      <w:framePr w:wrap="around" w:vAnchor="text" w:hAnchor="margin" w:xAlign="center" w:y="1"/>
      <w:rPr>
        <w:rStyle w:val="PageNumber"/>
      </w:rPr>
    </w:pPr>
    <w:r>
      <w:rPr>
        <w:rStyle w:val="PageNumber"/>
      </w:rPr>
      <w:fldChar w:fldCharType="begin"/>
    </w:r>
    <w:r w:rsidR="007437FE">
      <w:rPr>
        <w:rStyle w:val="PageNumber"/>
      </w:rPr>
      <w:instrText xml:space="preserve">PAGE  </w:instrText>
    </w:r>
    <w:r>
      <w:rPr>
        <w:rStyle w:val="PageNumber"/>
      </w:rPr>
      <w:fldChar w:fldCharType="end"/>
    </w:r>
  </w:p>
  <w:p w14:paraId="2F587625" w14:textId="77777777" w:rsidR="007437FE" w:rsidRDefault="00743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EFBA" w14:textId="77777777" w:rsidR="00376768" w:rsidRDefault="002F4AA9">
    <w:pPr>
      <w:pStyle w:val="Footer"/>
      <w:jc w:val="center"/>
    </w:pPr>
    <w:r>
      <w:fldChar w:fldCharType="begin"/>
    </w:r>
    <w:r>
      <w:instrText xml:space="preserve"> PAGE   \* MERGEFORMAT </w:instrText>
    </w:r>
    <w:r>
      <w:fldChar w:fldCharType="separate"/>
    </w:r>
    <w:r w:rsidR="001E2817">
      <w:rPr>
        <w:noProof/>
      </w:rPr>
      <w:t>1</w:t>
    </w:r>
    <w:r>
      <w:rPr>
        <w:noProof/>
      </w:rPr>
      <w:fldChar w:fldCharType="end"/>
    </w:r>
  </w:p>
  <w:p w14:paraId="464875EE" w14:textId="77777777" w:rsidR="00376768" w:rsidRDefault="00376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0CCBA" w14:textId="77777777" w:rsidR="00376768" w:rsidRDefault="003767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48F44" w14:textId="77777777" w:rsidR="007437FE" w:rsidRDefault="00B6710D">
    <w:pPr>
      <w:pStyle w:val="Footer"/>
      <w:framePr w:wrap="around" w:vAnchor="text" w:hAnchor="margin" w:xAlign="center" w:y="1"/>
      <w:rPr>
        <w:rStyle w:val="PageNumber"/>
      </w:rPr>
    </w:pPr>
    <w:r>
      <w:rPr>
        <w:rStyle w:val="PageNumber"/>
      </w:rPr>
      <w:fldChar w:fldCharType="begin"/>
    </w:r>
    <w:r w:rsidR="007437FE">
      <w:rPr>
        <w:rStyle w:val="PageNumber"/>
      </w:rPr>
      <w:instrText xml:space="preserve">PAGE  </w:instrText>
    </w:r>
    <w:r>
      <w:rPr>
        <w:rStyle w:val="PageNumber"/>
      </w:rPr>
      <w:fldChar w:fldCharType="separate"/>
    </w:r>
    <w:r w:rsidR="001E2817">
      <w:rPr>
        <w:rStyle w:val="PageNumber"/>
        <w:noProof/>
      </w:rPr>
      <w:t>15</w:t>
    </w:r>
    <w:r>
      <w:rPr>
        <w:rStyle w:val="PageNumber"/>
      </w:rPr>
      <w:fldChar w:fldCharType="end"/>
    </w:r>
  </w:p>
  <w:p w14:paraId="2B98E5B7" w14:textId="77777777" w:rsidR="007437FE" w:rsidRDefault="00743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02786" w14:textId="77777777" w:rsidR="00067EA6" w:rsidRDefault="00067EA6">
      <w:r>
        <w:separator/>
      </w:r>
    </w:p>
  </w:footnote>
  <w:footnote w:type="continuationSeparator" w:id="0">
    <w:p w14:paraId="717E3958" w14:textId="77777777" w:rsidR="00067EA6" w:rsidRDefault="0006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1DE4" w14:textId="77777777" w:rsidR="00376768" w:rsidRDefault="00376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9908" w14:textId="77777777" w:rsidR="00376768" w:rsidRDefault="00376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7391E" w14:textId="77777777" w:rsidR="00376768" w:rsidRDefault="003767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9E029" w14:textId="77777777" w:rsidR="00376768" w:rsidRDefault="003767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A3EFB" w14:textId="77777777" w:rsidR="00376768" w:rsidRDefault="003767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B4C7" w14:textId="77777777" w:rsidR="00376768" w:rsidRDefault="00376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D7E"/>
    <w:multiLevelType w:val="multilevel"/>
    <w:tmpl w:val="95380C40"/>
    <w:lvl w:ilvl="0">
      <w:start w:val="6"/>
      <w:numFmt w:val="lowerLetter"/>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15:restartNumberingAfterBreak="0">
    <w:nsid w:val="074B07DB"/>
    <w:multiLevelType w:val="hybridMultilevel"/>
    <w:tmpl w:val="1AFC8B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AC409D"/>
    <w:multiLevelType w:val="multilevel"/>
    <w:tmpl w:val="A3548078"/>
    <w:lvl w:ilvl="0">
      <w:start w:val="1"/>
      <w:numFmt w:val="decimal"/>
      <w:pStyle w:val="Heading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F83DA9"/>
    <w:multiLevelType w:val="hybridMultilevel"/>
    <w:tmpl w:val="8CD671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663318"/>
    <w:multiLevelType w:val="hybridMultilevel"/>
    <w:tmpl w:val="B850757A"/>
    <w:lvl w:ilvl="0" w:tplc="60681270">
      <w:start w:val="1"/>
      <w:numFmt w:val="bullet"/>
      <w:lvlText w:val="•"/>
      <w:lvlJc w:val="left"/>
      <w:pPr>
        <w:tabs>
          <w:tab w:val="num" w:pos="720"/>
        </w:tabs>
        <w:ind w:left="720" w:hanging="360"/>
      </w:pPr>
      <w:rPr>
        <w:rFonts w:ascii="Arial" w:hAnsi="Arial" w:hint="default"/>
      </w:rPr>
    </w:lvl>
    <w:lvl w:ilvl="1" w:tplc="BC907ABA" w:tentative="1">
      <w:start w:val="1"/>
      <w:numFmt w:val="bullet"/>
      <w:lvlText w:val="•"/>
      <w:lvlJc w:val="left"/>
      <w:pPr>
        <w:tabs>
          <w:tab w:val="num" w:pos="1440"/>
        </w:tabs>
        <w:ind w:left="1440" w:hanging="360"/>
      </w:pPr>
      <w:rPr>
        <w:rFonts w:ascii="Arial" w:hAnsi="Arial" w:hint="default"/>
      </w:rPr>
    </w:lvl>
    <w:lvl w:ilvl="2" w:tplc="A5D44700" w:tentative="1">
      <w:start w:val="1"/>
      <w:numFmt w:val="bullet"/>
      <w:lvlText w:val="•"/>
      <w:lvlJc w:val="left"/>
      <w:pPr>
        <w:tabs>
          <w:tab w:val="num" w:pos="2160"/>
        </w:tabs>
        <w:ind w:left="2160" w:hanging="360"/>
      </w:pPr>
      <w:rPr>
        <w:rFonts w:ascii="Arial" w:hAnsi="Arial" w:hint="default"/>
      </w:rPr>
    </w:lvl>
    <w:lvl w:ilvl="3" w:tplc="4808DEC4" w:tentative="1">
      <w:start w:val="1"/>
      <w:numFmt w:val="bullet"/>
      <w:lvlText w:val="•"/>
      <w:lvlJc w:val="left"/>
      <w:pPr>
        <w:tabs>
          <w:tab w:val="num" w:pos="2880"/>
        </w:tabs>
        <w:ind w:left="2880" w:hanging="360"/>
      </w:pPr>
      <w:rPr>
        <w:rFonts w:ascii="Arial" w:hAnsi="Arial" w:hint="default"/>
      </w:rPr>
    </w:lvl>
    <w:lvl w:ilvl="4" w:tplc="BBF659B6" w:tentative="1">
      <w:start w:val="1"/>
      <w:numFmt w:val="bullet"/>
      <w:lvlText w:val="•"/>
      <w:lvlJc w:val="left"/>
      <w:pPr>
        <w:tabs>
          <w:tab w:val="num" w:pos="3600"/>
        </w:tabs>
        <w:ind w:left="3600" w:hanging="360"/>
      </w:pPr>
      <w:rPr>
        <w:rFonts w:ascii="Arial" w:hAnsi="Arial" w:hint="default"/>
      </w:rPr>
    </w:lvl>
    <w:lvl w:ilvl="5" w:tplc="113A5F9A" w:tentative="1">
      <w:start w:val="1"/>
      <w:numFmt w:val="bullet"/>
      <w:lvlText w:val="•"/>
      <w:lvlJc w:val="left"/>
      <w:pPr>
        <w:tabs>
          <w:tab w:val="num" w:pos="4320"/>
        </w:tabs>
        <w:ind w:left="4320" w:hanging="360"/>
      </w:pPr>
      <w:rPr>
        <w:rFonts w:ascii="Arial" w:hAnsi="Arial" w:hint="default"/>
      </w:rPr>
    </w:lvl>
    <w:lvl w:ilvl="6" w:tplc="F07081C8" w:tentative="1">
      <w:start w:val="1"/>
      <w:numFmt w:val="bullet"/>
      <w:lvlText w:val="•"/>
      <w:lvlJc w:val="left"/>
      <w:pPr>
        <w:tabs>
          <w:tab w:val="num" w:pos="5040"/>
        </w:tabs>
        <w:ind w:left="5040" w:hanging="360"/>
      </w:pPr>
      <w:rPr>
        <w:rFonts w:ascii="Arial" w:hAnsi="Arial" w:hint="default"/>
      </w:rPr>
    </w:lvl>
    <w:lvl w:ilvl="7" w:tplc="744018CE" w:tentative="1">
      <w:start w:val="1"/>
      <w:numFmt w:val="bullet"/>
      <w:lvlText w:val="•"/>
      <w:lvlJc w:val="left"/>
      <w:pPr>
        <w:tabs>
          <w:tab w:val="num" w:pos="5760"/>
        </w:tabs>
        <w:ind w:left="5760" w:hanging="360"/>
      </w:pPr>
      <w:rPr>
        <w:rFonts w:ascii="Arial" w:hAnsi="Arial" w:hint="default"/>
      </w:rPr>
    </w:lvl>
    <w:lvl w:ilvl="8" w:tplc="F634AE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231813"/>
    <w:multiLevelType w:val="hybridMultilevel"/>
    <w:tmpl w:val="A98CF6BE"/>
    <w:lvl w:ilvl="0" w:tplc="1262A9F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125103"/>
    <w:multiLevelType w:val="hybridMultilevel"/>
    <w:tmpl w:val="89225E54"/>
    <w:lvl w:ilvl="0" w:tplc="08090001">
      <w:start w:val="1"/>
      <w:numFmt w:val="bullet"/>
      <w:lvlText w:val=""/>
      <w:lvlJc w:val="left"/>
      <w:pPr>
        <w:ind w:left="720" w:hanging="360"/>
      </w:pPr>
      <w:rPr>
        <w:rFonts w:ascii="Symbol" w:hAnsi="Symbol" w:hint="default"/>
      </w:rPr>
    </w:lvl>
    <w:lvl w:ilvl="1" w:tplc="CA9C7B4A">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F6160"/>
    <w:multiLevelType w:val="hybridMultilevel"/>
    <w:tmpl w:val="C50609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42E7CBD"/>
    <w:multiLevelType w:val="hybridMultilevel"/>
    <w:tmpl w:val="F1446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F7138"/>
    <w:multiLevelType w:val="hybridMultilevel"/>
    <w:tmpl w:val="A642B092"/>
    <w:lvl w:ilvl="0" w:tplc="7CCE9094">
      <w:start w:val="1"/>
      <w:numFmt w:val="bullet"/>
      <w:lvlText w:val="•"/>
      <w:lvlJc w:val="left"/>
      <w:pPr>
        <w:tabs>
          <w:tab w:val="num" w:pos="720"/>
        </w:tabs>
        <w:ind w:left="720" w:hanging="360"/>
      </w:pPr>
      <w:rPr>
        <w:rFonts w:ascii="Arial" w:hAnsi="Arial" w:hint="default"/>
      </w:rPr>
    </w:lvl>
    <w:lvl w:ilvl="1" w:tplc="27C86F68" w:tentative="1">
      <w:start w:val="1"/>
      <w:numFmt w:val="bullet"/>
      <w:lvlText w:val="•"/>
      <w:lvlJc w:val="left"/>
      <w:pPr>
        <w:tabs>
          <w:tab w:val="num" w:pos="1440"/>
        </w:tabs>
        <w:ind w:left="1440" w:hanging="360"/>
      </w:pPr>
      <w:rPr>
        <w:rFonts w:ascii="Arial" w:hAnsi="Arial" w:hint="default"/>
      </w:rPr>
    </w:lvl>
    <w:lvl w:ilvl="2" w:tplc="64905CBA" w:tentative="1">
      <w:start w:val="1"/>
      <w:numFmt w:val="bullet"/>
      <w:lvlText w:val="•"/>
      <w:lvlJc w:val="left"/>
      <w:pPr>
        <w:tabs>
          <w:tab w:val="num" w:pos="2160"/>
        </w:tabs>
        <w:ind w:left="2160" w:hanging="360"/>
      </w:pPr>
      <w:rPr>
        <w:rFonts w:ascii="Arial" w:hAnsi="Arial" w:hint="default"/>
      </w:rPr>
    </w:lvl>
    <w:lvl w:ilvl="3" w:tplc="DC7C1972" w:tentative="1">
      <w:start w:val="1"/>
      <w:numFmt w:val="bullet"/>
      <w:lvlText w:val="•"/>
      <w:lvlJc w:val="left"/>
      <w:pPr>
        <w:tabs>
          <w:tab w:val="num" w:pos="2880"/>
        </w:tabs>
        <w:ind w:left="2880" w:hanging="360"/>
      </w:pPr>
      <w:rPr>
        <w:rFonts w:ascii="Arial" w:hAnsi="Arial" w:hint="default"/>
      </w:rPr>
    </w:lvl>
    <w:lvl w:ilvl="4" w:tplc="7812AF72" w:tentative="1">
      <w:start w:val="1"/>
      <w:numFmt w:val="bullet"/>
      <w:lvlText w:val="•"/>
      <w:lvlJc w:val="left"/>
      <w:pPr>
        <w:tabs>
          <w:tab w:val="num" w:pos="3600"/>
        </w:tabs>
        <w:ind w:left="3600" w:hanging="360"/>
      </w:pPr>
      <w:rPr>
        <w:rFonts w:ascii="Arial" w:hAnsi="Arial" w:hint="default"/>
      </w:rPr>
    </w:lvl>
    <w:lvl w:ilvl="5" w:tplc="395A7B78" w:tentative="1">
      <w:start w:val="1"/>
      <w:numFmt w:val="bullet"/>
      <w:lvlText w:val="•"/>
      <w:lvlJc w:val="left"/>
      <w:pPr>
        <w:tabs>
          <w:tab w:val="num" w:pos="4320"/>
        </w:tabs>
        <w:ind w:left="4320" w:hanging="360"/>
      </w:pPr>
      <w:rPr>
        <w:rFonts w:ascii="Arial" w:hAnsi="Arial" w:hint="default"/>
      </w:rPr>
    </w:lvl>
    <w:lvl w:ilvl="6" w:tplc="42542562" w:tentative="1">
      <w:start w:val="1"/>
      <w:numFmt w:val="bullet"/>
      <w:lvlText w:val="•"/>
      <w:lvlJc w:val="left"/>
      <w:pPr>
        <w:tabs>
          <w:tab w:val="num" w:pos="5040"/>
        </w:tabs>
        <w:ind w:left="5040" w:hanging="360"/>
      </w:pPr>
      <w:rPr>
        <w:rFonts w:ascii="Arial" w:hAnsi="Arial" w:hint="default"/>
      </w:rPr>
    </w:lvl>
    <w:lvl w:ilvl="7" w:tplc="8DC068BC" w:tentative="1">
      <w:start w:val="1"/>
      <w:numFmt w:val="bullet"/>
      <w:lvlText w:val="•"/>
      <w:lvlJc w:val="left"/>
      <w:pPr>
        <w:tabs>
          <w:tab w:val="num" w:pos="5760"/>
        </w:tabs>
        <w:ind w:left="5760" w:hanging="360"/>
      </w:pPr>
      <w:rPr>
        <w:rFonts w:ascii="Arial" w:hAnsi="Arial" w:hint="default"/>
      </w:rPr>
    </w:lvl>
    <w:lvl w:ilvl="8" w:tplc="6A4692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817875"/>
    <w:multiLevelType w:val="hybridMultilevel"/>
    <w:tmpl w:val="7F5EB636"/>
    <w:lvl w:ilvl="0" w:tplc="08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E342FE"/>
    <w:multiLevelType w:val="multilevel"/>
    <w:tmpl w:val="4FA04052"/>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2" w15:restartNumberingAfterBreak="0">
    <w:nsid w:val="4EA44214"/>
    <w:multiLevelType w:val="hybridMultilevel"/>
    <w:tmpl w:val="92E26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E73770"/>
    <w:multiLevelType w:val="hybridMultilevel"/>
    <w:tmpl w:val="B6A46964"/>
    <w:lvl w:ilvl="0" w:tplc="1E56459A">
      <w:start w:val="5"/>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7855807"/>
    <w:multiLevelType w:val="hybridMultilevel"/>
    <w:tmpl w:val="E214D298"/>
    <w:lvl w:ilvl="0" w:tplc="7DEE72DC">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C7303AD"/>
    <w:multiLevelType w:val="multilevel"/>
    <w:tmpl w:val="4FA04052"/>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6" w15:restartNumberingAfterBreak="0">
    <w:nsid w:val="5FB166B9"/>
    <w:multiLevelType w:val="hybridMultilevel"/>
    <w:tmpl w:val="1B4CA17C"/>
    <w:lvl w:ilvl="0" w:tplc="9126DA9C">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5274EB9"/>
    <w:multiLevelType w:val="hybridMultilevel"/>
    <w:tmpl w:val="03704972"/>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800A4"/>
    <w:multiLevelType w:val="hybridMultilevel"/>
    <w:tmpl w:val="CD80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34005"/>
    <w:multiLevelType w:val="hybridMultilevel"/>
    <w:tmpl w:val="816E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F3BD5"/>
    <w:multiLevelType w:val="hybridMultilevel"/>
    <w:tmpl w:val="41086618"/>
    <w:lvl w:ilvl="0" w:tplc="CA9C7B4A">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927637">
    <w:abstractNumId w:val="2"/>
  </w:num>
  <w:num w:numId="2" w16cid:durableId="2097164054">
    <w:abstractNumId w:val="13"/>
  </w:num>
  <w:num w:numId="3" w16cid:durableId="1279681688">
    <w:abstractNumId w:val="15"/>
  </w:num>
  <w:num w:numId="4" w16cid:durableId="3254032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419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6785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345240">
    <w:abstractNumId w:val="1"/>
  </w:num>
  <w:num w:numId="8" w16cid:durableId="1177959595">
    <w:abstractNumId w:val="10"/>
  </w:num>
  <w:num w:numId="9" w16cid:durableId="270168552">
    <w:abstractNumId w:val="17"/>
  </w:num>
  <w:num w:numId="10" w16cid:durableId="595989579">
    <w:abstractNumId w:val="18"/>
  </w:num>
  <w:num w:numId="11" w16cid:durableId="857814478">
    <w:abstractNumId w:val="8"/>
  </w:num>
  <w:num w:numId="12" w16cid:durableId="1660961058">
    <w:abstractNumId w:val="19"/>
  </w:num>
  <w:num w:numId="13" w16cid:durableId="270475211">
    <w:abstractNumId w:val="20"/>
  </w:num>
  <w:num w:numId="14" w16cid:durableId="1552499639">
    <w:abstractNumId w:val="6"/>
  </w:num>
  <w:num w:numId="15" w16cid:durableId="141509118">
    <w:abstractNumId w:val="11"/>
  </w:num>
  <w:num w:numId="16" w16cid:durableId="1789930714">
    <w:abstractNumId w:val="0"/>
  </w:num>
  <w:num w:numId="17" w16cid:durableId="2123064691">
    <w:abstractNumId w:val="14"/>
  </w:num>
  <w:num w:numId="18" w16cid:durableId="750079838">
    <w:abstractNumId w:val="12"/>
  </w:num>
  <w:num w:numId="19" w16cid:durableId="1231114970">
    <w:abstractNumId w:val="3"/>
  </w:num>
  <w:num w:numId="20" w16cid:durableId="362561554">
    <w:abstractNumId w:val="9"/>
  </w:num>
  <w:num w:numId="21" w16cid:durableId="193096915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59A"/>
    <w:rsid w:val="00012005"/>
    <w:rsid w:val="0001495D"/>
    <w:rsid w:val="00017938"/>
    <w:rsid w:val="00061047"/>
    <w:rsid w:val="000618C4"/>
    <w:rsid w:val="00065F5C"/>
    <w:rsid w:val="00067EA6"/>
    <w:rsid w:val="00071259"/>
    <w:rsid w:val="00072AFE"/>
    <w:rsid w:val="000A190C"/>
    <w:rsid w:val="000B07E9"/>
    <w:rsid w:val="00100C03"/>
    <w:rsid w:val="00106A20"/>
    <w:rsid w:val="001135F9"/>
    <w:rsid w:val="00115D60"/>
    <w:rsid w:val="001464A8"/>
    <w:rsid w:val="00153E27"/>
    <w:rsid w:val="0018045B"/>
    <w:rsid w:val="00181844"/>
    <w:rsid w:val="001A101A"/>
    <w:rsid w:val="001B1D5E"/>
    <w:rsid w:val="001B76CC"/>
    <w:rsid w:val="001D4A35"/>
    <w:rsid w:val="001E2817"/>
    <w:rsid w:val="001E3035"/>
    <w:rsid w:val="002007FE"/>
    <w:rsid w:val="00202B0C"/>
    <w:rsid w:val="00211D25"/>
    <w:rsid w:val="00225316"/>
    <w:rsid w:val="002E56C6"/>
    <w:rsid w:val="002E6B85"/>
    <w:rsid w:val="002F4AA9"/>
    <w:rsid w:val="00332A11"/>
    <w:rsid w:val="003470D3"/>
    <w:rsid w:val="00376768"/>
    <w:rsid w:val="003A641F"/>
    <w:rsid w:val="003C6E9A"/>
    <w:rsid w:val="003D39DE"/>
    <w:rsid w:val="00415356"/>
    <w:rsid w:val="00421EFA"/>
    <w:rsid w:val="00431240"/>
    <w:rsid w:val="0044481C"/>
    <w:rsid w:val="00452CD4"/>
    <w:rsid w:val="00465A23"/>
    <w:rsid w:val="00467DE3"/>
    <w:rsid w:val="004775C6"/>
    <w:rsid w:val="0049658C"/>
    <w:rsid w:val="004C574F"/>
    <w:rsid w:val="004D4778"/>
    <w:rsid w:val="004E43F1"/>
    <w:rsid w:val="004F4E05"/>
    <w:rsid w:val="005147EF"/>
    <w:rsid w:val="00531A26"/>
    <w:rsid w:val="0058669F"/>
    <w:rsid w:val="00592832"/>
    <w:rsid w:val="005B277E"/>
    <w:rsid w:val="005B7836"/>
    <w:rsid w:val="005D0D8A"/>
    <w:rsid w:val="005D1224"/>
    <w:rsid w:val="005E3F07"/>
    <w:rsid w:val="005E50A1"/>
    <w:rsid w:val="006153DD"/>
    <w:rsid w:val="006357A5"/>
    <w:rsid w:val="00651477"/>
    <w:rsid w:val="006662D1"/>
    <w:rsid w:val="0068478A"/>
    <w:rsid w:val="006855DE"/>
    <w:rsid w:val="006E26AA"/>
    <w:rsid w:val="006E528C"/>
    <w:rsid w:val="00700E04"/>
    <w:rsid w:val="00732E44"/>
    <w:rsid w:val="007437FE"/>
    <w:rsid w:val="007929D2"/>
    <w:rsid w:val="007A115A"/>
    <w:rsid w:val="007D0B0D"/>
    <w:rsid w:val="007D1273"/>
    <w:rsid w:val="007F0AC0"/>
    <w:rsid w:val="00817C63"/>
    <w:rsid w:val="00831797"/>
    <w:rsid w:val="008409EE"/>
    <w:rsid w:val="00846E59"/>
    <w:rsid w:val="00856322"/>
    <w:rsid w:val="00874204"/>
    <w:rsid w:val="008A36BA"/>
    <w:rsid w:val="008C2585"/>
    <w:rsid w:val="008D1558"/>
    <w:rsid w:val="008D1BDB"/>
    <w:rsid w:val="008D28BB"/>
    <w:rsid w:val="008E013A"/>
    <w:rsid w:val="00946962"/>
    <w:rsid w:val="00947536"/>
    <w:rsid w:val="00963E9B"/>
    <w:rsid w:val="00974773"/>
    <w:rsid w:val="00985EA0"/>
    <w:rsid w:val="00987A36"/>
    <w:rsid w:val="009A3EB6"/>
    <w:rsid w:val="009B24A3"/>
    <w:rsid w:val="009D0629"/>
    <w:rsid w:val="009D7FF8"/>
    <w:rsid w:val="00A13872"/>
    <w:rsid w:val="00A450A2"/>
    <w:rsid w:val="00A57F80"/>
    <w:rsid w:val="00A65C96"/>
    <w:rsid w:val="00A8183A"/>
    <w:rsid w:val="00AB721F"/>
    <w:rsid w:val="00AC232D"/>
    <w:rsid w:val="00AD5CF1"/>
    <w:rsid w:val="00B129C6"/>
    <w:rsid w:val="00B2345B"/>
    <w:rsid w:val="00B30000"/>
    <w:rsid w:val="00B43205"/>
    <w:rsid w:val="00B4728A"/>
    <w:rsid w:val="00B568C8"/>
    <w:rsid w:val="00B66900"/>
    <w:rsid w:val="00B6710D"/>
    <w:rsid w:val="00B70C53"/>
    <w:rsid w:val="00B86BA3"/>
    <w:rsid w:val="00BA3231"/>
    <w:rsid w:val="00BA350A"/>
    <w:rsid w:val="00BC2078"/>
    <w:rsid w:val="00BE09E4"/>
    <w:rsid w:val="00C10C60"/>
    <w:rsid w:val="00C1717E"/>
    <w:rsid w:val="00C50695"/>
    <w:rsid w:val="00C71B6B"/>
    <w:rsid w:val="00C93073"/>
    <w:rsid w:val="00CB0B6B"/>
    <w:rsid w:val="00CE6B4C"/>
    <w:rsid w:val="00CF159A"/>
    <w:rsid w:val="00D53EB6"/>
    <w:rsid w:val="00D741C8"/>
    <w:rsid w:val="00D92FE3"/>
    <w:rsid w:val="00DA4E3B"/>
    <w:rsid w:val="00DA6A07"/>
    <w:rsid w:val="00DC17B2"/>
    <w:rsid w:val="00DC6E4C"/>
    <w:rsid w:val="00DD2B65"/>
    <w:rsid w:val="00DE75EE"/>
    <w:rsid w:val="00DF3973"/>
    <w:rsid w:val="00DF44E8"/>
    <w:rsid w:val="00E43457"/>
    <w:rsid w:val="00E70552"/>
    <w:rsid w:val="00E733A7"/>
    <w:rsid w:val="00E90EF0"/>
    <w:rsid w:val="00EC1F9F"/>
    <w:rsid w:val="00EF3E84"/>
    <w:rsid w:val="00F05FCD"/>
    <w:rsid w:val="00F0718B"/>
    <w:rsid w:val="00F56B6D"/>
    <w:rsid w:val="00F62227"/>
    <w:rsid w:val="00F67A8B"/>
    <w:rsid w:val="00F733F8"/>
    <w:rsid w:val="00FA6ACB"/>
    <w:rsid w:val="00FD51CA"/>
    <w:rsid w:val="00FE1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
    <o:shapelayout v:ext="edit">
      <o:idmap v:ext="edit" data="2"/>
    </o:shapelayout>
  </w:shapeDefaults>
  <w:decimalSymbol w:val="."/>
  <w:listSeparator w:val=","/>
  <w14:docId w14:val="096ACF6A"/>
  <w15:docId w15:val="{92B54048-A5E1-4B74-8BD8-7ED6B01D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78"/>
    <w:rPr>
      <w:sz w:val="24"/>
      <w:szCs w:val="24"/>
      <w:lang w:eastAsia="en-US"/>
    </w:rPr>
  </w:style>
  <w:style w:type="paragraph" w:styleId="Heading1">
    <w:name w:val="heading 1"/>
    <w:basedOn w:val="Normal"/>
    <w:next w:val="Normal"/>
    <w:qFormat/>
    <w:rsid w:val="00BC2078"/>
    <w:pPr>
      <w:jc w:val="center"/>
      <w:outlineLvl w:val="0"/>
    </w:pPr>
    <w:rPr>
      <w:b/>
      <w:bCs/>
      <w:sz w:val="32"/>
    </w:rPr>
  </w:style>
  <w:style w:type="paragraph" w:styleId="Heading2">
    <w:name w:val="heading 2"/>
    <w:basedOn w:val="Normal"/>
    <w:next w:val="Normal"/>
    <w:qFormat/>
    <w:rsid w:val="00BC2078"/>
    <w:pPr>
      <w:keepNext/>
      <w:jc w:val="right"/>
      <w:outlineLvl w:val="1"/>
    </w:pPr>
    <w:rPr>
      <w:b/>
      <w:emboss/>
      <w:u w:val="single" w:color="000000"/>
    </w:rPr>
  </w:style>
  <w:style w:type="paragraph" w:styleId="Heading3">
    <w:name w:val="heading 3"/>
    <w:basedOn w:val="Normal"/>
    <w:next w:val="Normal"/>
    <w:qFormat/>
    <w:rsid w:val="00BC2078"/>
    <w:pPr>
      <w:keepNext/>
      <w:numPr>
        <w:numId w:val="1"/>
      </w:numPr>
      <w:jc w:val="both"/>
      <w:outlineLvl w:val="2"/>
    </w:pPr>
    <w:rPr>
      <w:b/>
      <w:bCs/>
      <w:szCs w:val="20"/>
      <w:u w:val="single"/>
    </w:rPr>
  </w:style>
  <w:style w:type="paragraph" w:styleId="Heading4">
    <w:name w:val="heading 4"/>
    <w:basedOn w:val="Normal"/>
    <w:next w:val="Normal"/>
    <w:qFormat/>
    <w:rsid w:val="00BC2078"/>
    <w:pPr>
      <w:keepNext/>
      <w:tabs>
        <w:tab w:val="num" w:pos="1440"/>
      </w:tabs>
      <w:ind w:left="1440" w:hanging="1440"/>
      <w:jc w:val="center"/>
      <w:outlineLvl w:val="3"/>
    </w:pPr>
    <w:rPr>
      <w:b/>
      <w:bCs/>
      <w:sz w:val="32"/>
      <w:u w:val="single"/>
    </w:rPr>
  </w:style>
  <w:style w:type="paragraph" w:styleId="Heading5">
    <w:name w:val="heading 5"/>
    <w:basedOn w:val="Normal"/>
    <w:next w:val="Normal"/>
    <w:link w:val="Heading5Char"/>
    <w:qFormat/>
    <w:rsid w:val="00BC2078"/>
    <w:pPr>
      <w:keepNext/>
      <w:spacing w:line="360" w:lineRule="auto"/>
      <w:ind w:left="1364"/>
      <w:jc w:val="both"/>
      <w:outlineLvl w:val="4"/>
    </w:pPr>
    <w:rPr>
      <w:rFonts w:ascii="Arial" w:hAnsi="Arial"/>
      <w:b/>
      <w:bCs/>
      <w:u w:val="single"/>
    </w:rPr>
  </w:style>
  <w:style w:type="paragraph" w:styleId="Heading6">
    <w:name w:val="heading 6"/>
    <w:basedOn w:val="Normal"/>
    <w:next w:val="Normal"/>
    <w:qFormat/>
    <w:rsid w:val="00BC2078"/>
    <w:pPr>
      <w:keepNext/>
      <w:jc w:val="center"/>
      <w:outlineLvl w:val="5"/>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C2078"/>
    <w:pPr>
      <w:jc w:val="center"/>
    </w:pPr>
    <w:rPr>
      <w:b/>
      <w:bCs/>
    </w:rPr>
  </w:style>
  <w:style w:type="paragraph" w:styleId="Footer">
    <w:name w:val="footer"/>
    <w:basedOn w:val="Normal"/>
    <w:link w:val="FooterChar"/>
    <w:uiPriority w:val="99"/>
    <w:rsid w:val="00BC2078"/>
    <w:pPr>
      <w:tabs>
        <w:tab w:val="center" w:pos="4153"/>
        <w:tab w:val="right" w:pos="8306"/>
      </w:tabs>
    </w:pPr>
  </w:style>
  <w:style w:type="character" w:styleId="PageNumber">
    <w:name w:val="page number"/>
    <w:basedOn w:val="DefaultParagraphFont"/>
    <w:semiHidden/>
    <w:rsid w:val="00BC2078"/>
  </w:style>
  <w:style w:type="paragraph" w:styleId="BodyText">
    <w:name w:val="Body Text"/>
    <w:basedOn w:val="Normal"/>
    <w:semiHidden/>
    <w:rsid w:val="00BC2078"/>
    <w:pPr>
      <w:tabs>
        <w:tab w:val="left" w:pos="720"/>
        <w:tab w:val="left" w:pos="4320"/>
      </w:tabs>
      <w:jc w:val="both"/>
    </w:pPr>
  </w:style>
  <w:style w:type="paragraph" w:styleId="BodyText2">
    <w:name w:val="Body Text 2"/>
    <w:basedOn w:val="Normal"/>
    <w:semiHidden/>
    <w:rsid w:val="00BC2078"/>
    <w:pPr>
      <w:jc w:val="center"/>
    </w:pPr>
    <w:rPr>
      <w:sz w:val="22"/>
    </w:rPr>
  </w:style>
  <w:style w:type="paragraph" w:styleId="BodyText3">
    <w:name w:val="Body Text 3"/>
    <w:basedOn w:val="Normal"/>
    <w:semiHidden/>
    <w:rsid w:val="00BC2078"/>
    <w:rPr>
      <w:sz w:val="22"/>
    </w:rPr>
  </w:style>
  <w:style w:type="paragraph" w:styleId="BodyTextIndent2">
    <w:name w:val="Body Text Indent 2"/>
    <w:basedOn w:val="Normal"/>
    <w:semiHidden/>
    <w:rsid w:val="00BC2078"/>
    <w:pPr>
      <w:ind w:left="720" w:hanging="720"/>
      <w:jc w:val="both"/>
    </w:pPr>
  </w:style>
  <w:style w:type="paragraph" w:customStyle="1" w:styleId="ReferenceLine">
    <w:name w:val="Reference Line"/>
    <w:basedOn w:val="BodyText"/>
    <w:rsid w:val="00BC2078"/>
    <w:pPr>
      <w:tabs>
        <w:tab w:val="clear" w:pos="720"/>
        <w:tab w:val="clear" w:pos="4320"/>
      </w:tabs>
      <w:spacing w:after="120"/>
      <w:jc w:val="left"/>
    </w:pPr>
    <w:rPr>
      <w:szCs w:val="20"/>
    </w:rPr>
  </w:style>
  <w:style w:type="paragraph" w:styleId="Header">
    <w:name w:val="header"/>
    <w:basedOn w:val="Normal"/>
    <w:semiHidden/>
    <w:rsid w:val="00BC2078"/>
    <w:pPr>
      <w:tabs>
        <w:tab w:val="center" w:pos="4320"/>
        <w:tab w:val="right" w:pos="8640"/>
      </w:tabs>
    </w:pPr>
    <w:rPr>
      <w:szCs w:val="20"/>
    </w:rPr>
  </w:style>
  <w:style w:type="paragraph" w:styleId="BodyTextIndent">
    <w:name w:val="Body Text Indent"/>
    <w:basedOn w:val="Normal"/>
    <w:link w:val="BodyTextIndentChar"/>
    <w:rsid w:val="00BC2078"/>
    <w:pPr>
      <w:spacing w:line="360" w:lineRule="auto"/>
      <w:ind w:left="2160" w:hanging="720"/>
      <w:jc w:val="both"/>
    </w:pPr>
    <w:rPr>
      <w:rFonts w:ascii="Arial" w:hAnsi="Arial"/>
    </w:rPr>
  </w:style>
  <w:style w:type="paragraph" w:styleId="BodyTextIndent3">
    <w:name w:val="Body Text Indent 3"/>
    <w:basedOn w:val="Normal"/>
    <w:semiHidden/>
    <w:rsid w:val="00BC2078"/>
    <w:pPr>
      <w:spacing w:line="360" w:lineRule="auto"/>
      <w:ind w:left="2160" w:hanging="720"/>
      <w:jc w:val="both"/>
    </w:pPr>
    <w:rPr>
      <w:rFonts w:ascii="Arial" w:hAnsi="Arial" w:cs="Arial"/>
      <w:color w:val="FF0000"/>
    </w:rPr>
  </w:style>
  <w:style w:type="paragraph" w:styleId="ListParagraph">
    <w:name w:val="List Paragraph"/>
    <w:basedOn w:val="Normal"/>
    <w:uiPriority w:val="34"/>
    <w:qFormat/>
    <w:rsid w:val="00F0718B"/>
    <w:pPr>
      <w:ind w:left="720"/>
    </w:pPr>
  </w:style>
  <w:style w:type="character" w:customStyle="1" w:styleId="Heading5Char">
    <w:name w:val="Heading 5 Char"/>
    <w:link w:val="Heading5"/>
    <w:rsid w:val="008A36BA"/>
    <w:rPr>
      <w:rFonts w:ascii="Arial" w:hAnsi="Arial" w:cs="Arial"/>
      <w:b/>
      <w:bCs/>
      <w:sz w:val="24"/>
      <w:szCs w:val="24"/>
      <w:u w:val="single"/>
      <w:lang w:eastAsia="en-US"/>
    </w:rPr>
  </w:style>
  <w:style w:type="character" w:customStyle="1" w:styleId="BodyTextIndentChar">
    <w:name w:val="Body Text Indent Char"/>
    <w:link w:val="BodyTextIndent"/>
    <w:rsid w:val="008A36BA"/>
    <w:rPr>
      <w:rFonts w:ascii="Arial" w:hAnsi="Arial" w:cs="Arial"/>
      <w:sz w:val="24"/>
      <w:szCs w:val="24"/>
      <w:lang w:eastAsia="en-US"/>
    </w:rPr>
  </w:style>
  <w:style w:type="character" w:customStyle="1" w:styleId="FooterChar">
    <w:name w:val="Footer Char"/>
    <w:link w:val="Footer"/>
    <w:uiPriority w:val="99"/>
    <w:rsid w:val="00376768"/>
    <w:rPr>
      <w:sz w:val="24"/>
      <w:szCs w:val="24"/>
      <w:lang w:eastAsia="en-US"/>
    </w:rPr>
  </w:style>
  <w:style w:type="paragraph" w:styleId="BalloonText">
    <w:name w:val="Balloon Text"/>
    <w:basedOn w:val="Normal"/>
    <w:link w:val="BalloonTextChar"/>
    <w:uiPriority w:val="99"/>
    <w:semiHidden/>
    <w:unhideWhenUsed/>
    <w:rsid w:val="00592832"/>
    <w:rPr>
      <w:rFonts w:ascii="Tahoma" w:hAnsi="Tahoma" w:cs="Tahoma"/>
      <w:sz w:val="16"/>
      <w:szCs w:val="16"/>
    </w:rPr>
  </w:style>
  <w:style w:type="character" w:customStyle="1" w:styleId="BalloonTextChar">
    <w:name w:val="Balloon Text Char"/>
    <w:basedOn w:val="DefaultParagraphFont"/>
    <w:link w:val="BalloonText"/>
    <w:uiPriority w:val="99"/>
    <w:semiHidden/>
    <w:rsid w:val="00592832"/>
    <w:rPr>
      <w:rFonts w:ascii="Tahoma" w:hAnsi="Tahoma" w:cs="Tahoma"/>
      <w:sz w:val="16"/>
      <w:szCs w:val="16"/>
      <w:lang w:eastAsia="en-US"/>
    </w:rPr>
  </w:style>
  <w:style w:type="character" w:styleId="Hyperlink">
    <w:name w:val="Hyperlink"/>
    <w:uiPriority w:val="99"/>
    <w:unhideWhenUsed/>
    <w:rsid w:val="00415356"/>
    <w:rPr>
      <w:color w:val="0000FF"/>
      <w:u w:val="single"/>
    </w:rPr>
  </w:style>
  <w:style w:type="paragraph" w:styleId="NormalWeb">
    <w:name w:val="Normal (Web)"/>
    <w:basedOn w:val="Normal"/>
    <w:uiPriority w:val="99"/>
    <w:unhideWhenUsed/>
    <w:rsid w:val="0041535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583052">
      <w:bodyDiv w:val="1"/>
      <w:marLeft w:val="0"/>
      <w:marRight w:val="0"/>
      <w:marTop w:val="0"/>
      <w:marBottom w:val="0"/>
      <w:divBdr>
        <w:top w:val="none" w:sz="0" w:space="0" w:color="auto"/>
        <w:left w:val="none" w:sz="0" w:space="0" w:color="auto"/>
        <w:bottom w:val="none" w:sz="0" w:space="0" w:color="auto"/>
        <w:right w:val="none" w:sz="0" w:space="0" w:color="auto"/>
      </w:divBdr>
    </w:div>
    <w:div w:id="189099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ved=0CAcQjRw&amp;url=http://sweettreatcleaning.com/AdditionalServices.html&amp;ei=uOzlVLOdI4rSaIa9gMAH&amp;bvm=bv.85970519,d.d2s&amp;psig=AFQjCNEZZ-YG57TcqTyzbZHN8z4-D89izw&amp;ust=1424440818638363"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blaenau-gwent.gov.uk/en/council/data-protection-foi/council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8061-CFC6-481E-B1B6-30203373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4116</Words>
  <Characters>23464</Characters>
  <Application>Microsoft Office Word</Application>
  <DocSecurity>0</DocSecurity>
  <Lines>195</Lines>
  <Paragraphs>55</Paragraphs>
  <ScaleCrop>false</ScaleCrop>
  <Company>BGCBC</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BOROUGH OF BLAENAU GWENT</dc:title>
  <dc:creator>Sue Bevan</dc:creator>
  <cp:lastModifiedBy>Jenkins, Carolyn</cp:lastModifiedBy>
  <cp:revision>16</cp:revision>
  <cp:lastPrinted>2015-02-19T10:40:00Z</cp:lastPrinted>
  <dcterms:created xsi:type="dcterms:W3CDTF">2015-05-12T09:32:00Z</dcterms:created>
  <dcterms:modified xsi:type="dcterms:W3CDTF">2024-04-17T08:35:00Z</dcterms:modified>
</cp:coreProperties>
</file>