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3B4A" w14:textId="77777777" w:rsidR="00BA0293" w:rsidRDefault="00C454B6" w:rsidP="00BA0293">
      <w:pPr>
        <w:pStyle w:val="NoSpacing"/>
        <w:jc w:val="center"/>
        <w:rPr>
          <w:b/>
          <w:sz w:val="32"/>
          <w:szCs w:val="32"/>
          <w:u w:val="single"/>
        </w:rPr>
      </w:pPr>
      <w:r w:rsidRPr="00D633E3">
        <w:rPr>
          <w:noProof/>
        </w:rPr>
        <w:drawing>
          <wp:anchor distT="0" distB="0" distL="114300" distR="114300" simplePos="0" relativeHeight="251665408" behindDoc="0" locked="0" layoutInCell="1" allowOverlap="1" wp14:anchorId="32D8705C" wp14:editId="2DC04D9F">
            <wp:simplePos x="0" y="0"/>
            <wp:positionH relativeFrom="margin">
              <wp:posOffset>8324762</wp:posOffset>
            </wp:positionH>
            <wp:positionV relativeFrom="paragraph">
              <wp:posOffset>46334</wp:posOffset>
            </wp:positionV>
            <wp:extent cx="1152945" cy="827113"/>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52945" cy="82711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73954EF" w14:textId="77777777" w:rsidR="008261C4" w:rsidRDefault="008261C4" w:rsidP="008B1D41">
      <w:pPr>
        <w:pStyle w:val="NoSpacing"/>
        <w:rPr>
          <w:b/>
          <w:sz w:val="32"/>
          <w:szCs w:val="32"/>
          <w:u w:val="single"/>
        </w:rPr>
      </w:pPr>
    </w:p>
    <w:p w14:paraId="7D7C2080" w14:textId="77777777" w:rsidR="009650CA" w:rsidRDefault="009650CA" w:rsidP="00BA0293">
      <w:pPr>
        <w:pStyle w:val="NoSpacing"/>
        <w:rPr>
          <w:b/>
          <w:sz w:val="32"/>
          <w:szCs w:val="32"/>
          <w:u w:val="single"/>
        </w:rPr>
      </w:pPr>
    </w:p>
    <w:p w14:paraId="1DF7B9E0" w14:textId="77777777" w:rsidR="001A1037" w:rsidRDefault="001A1037" w:rsidP="00625C01">
      <w:pPr>
        <w:pStyle w:val="NoSpacing"/>
        <w:jc w:val="center"/>
        <w:rPr>
          <w:sz w:val="28"/>
          <w:szCs w:val="28"/>
        </w:rPr>
      </w:pPr>
    </w:p>
    <w:tbl>
      <w:tblPr>
        <w:tblStyle w:val="TableGrid"/>
        <w:tblW w:w="0" w:type="auto"/>
        <w:tblLook w:val="04A0" w:firstRow="1" w:lastRow="0" w:firstColumn="1" w:lastColumn="0" w:noHBand="0" w:noVBand="1"/>
      </w:tblPr>
      <w:tblGrid>
        <w:gridCol w:w="14962"/>
      </w:tblGrid>
      <w:tr w:rsidR="00C454B6" w14:paraId="4CD89E78" w14:textId="77777777" w:rsidTr="00C454B6">
        <w:tc>
          <w:tcPr>
            <w:tcW w:w="14962" w:type="dxa"/>
            <w:shd w:val="clear" w:color="auto" w:fill="C6D9F1" w:themeFill="text2" w:themeFillTint="33"/>
          </w:tcPr>
          <w:p w14:paraId="43A28517" w14:textId="36E84C83" w:rsidR="00C454B6" w:rsidRPr="00BF5D68" w:rsidRDefault="00C454B6" w:rsidP="00625C01">
            <w:pPr>
              <w:pStyle w:val="NoSpacing"/>
              <w:jc w:val="center"/>
              <w:rPr>
                <w:b/>
                <w:bCs/>
                <w:sz w:val="40"/>
                <w:szCs w:val="40"/>
              </w:rPr>
            </w:pPr>
            <w:r w:rsidRPr="00BF5D68">
              <w:rPr>
                <w:b/>
                <w:bCs/>
                <w:sz w:val="40"/>
                <w:szCs w:val="40"/>
              </w:rPr>
              <w:t xml:space="preserve">Blaenau Gwent </w:t>
            </w:r>
            <w:r w:rsidR="0028163E" w:rsidRPr="00BF5D68">
              <w:rPr>
                <w:b/>
                <w:bCs/>
                <w:sz w:val="40"/>
                <w:szCs w:val="40"/>
              </w:rPr>
              <w:t>Corporate Parenting Action Plan 2025</w:t>
            </w:r>
            <w:r w:rsidR="00A16FD7" w:rsidRPr="00BF5D68">
              <w:rPr>
                <w:b/>
                <w:bCs/>
                <w:sz w:val="40"/>
                <w:szCs w:val="40"/>
              </w:rPr>
              <w:t>-</w:t>
            </w:r>
            <w:r w:rsidR="00E47AA9" w:rsidRPr="00BF5D68">
              <w:rPr>
                <w:b/>
                <w:bCs/>
                <w:sz w:val="40"/>
                <w:szCs w:val="40"/>
              </w:rPr>
              <w:t>20</w:t>
            </w:r>
            <w:r w:rsidR="00CA4F0A" w:rsidRPr="00BF5D68">
              <w:rPr>
                <w:b/>
                <w:bCs/>
                <w:sz w:val="40"/>
                <w:szCs w:val="40"/>
              </w:rPr>
              <w:t>30</w:t>
            </w:r>
          </w:p>
        </w:tc>
      </w:tr>
    </w:tbl>
    <w:p w14:paraId="2D4436A4" w14:textId="77777777" w:rsidR="001A1037" w:rsidRDefault="001A1037" w:rsidP="00625C01">
      <w:pPr>
        <w:pStyle w:val="NoSpacing"/>
        <w:jc w:val="center"/>
        <w:rPr>
          <w:sz w:val="28"/>
          <w:szCs w:val="28"/>
        </w:rPr>
      </w:pPr>
    </w:p>
    <w:p w14:paraId="06B26A6D" w14:textId="2310C8AA" w:rsidR="000A5F0C" w:rsidRDefault="009650CA" w:rsidP="00DF36EB">
      <w:pPr>
        <w:pStyle w:val="NoSpacing"/>
        <w:jc w:val="center"/>
        <w:rPr>
          <w:sz w:val="24"/>
          <w:szCs w:val="24"/>
        </w:rPr>
      </w:pPr>
      <w:r w:rsidRPr="004468E8">
        <w:rPr>
          <w:noProof/>
          <w:sz w:val="24"/>
          <w:szCs w:val="24"/>
        </w:rPr>
        <w:drawing>
          <wp:anchor distT="0" distB="0" distL="114300" distR="114300" simplePos="0" relativeHeight="251657216" behindDoc="1" locked="0" layoutInCell="1" allowOverlap="1" wp14:anchorId="2EF7BE9E" wp14:editId="715873C2">
            <wp:simplePos x="0" y="0"/>
            <wp:positionH relativeFrom="column">
              <wp:posOffset>4752975</wp:posOffset>
            </wp:positionH>
            <wp:positionV relativeFrom="paragraph">
              <wp:posOffset>8246745</wp:posOffset>
            </wp:positionV>
            <wp:extent cx="1619250" cy="64770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61925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468E8">
        <w:rPr>
          <w:noProof/>
          <w:sz w:val="24"/>
          <w:szCs w:val="24"/>
        </w:rPr>
        <w:drawing>
          <wp:anchor distT="0" distB="0" distL="114300" distR="114300" simplePos="0" relativeHeight="251670016" behindDoc="1" locked="0" layoutInCell="1" allowOverlap="1" wp14:anchorId="695DDACD" wp14:editId="509FD818">
            <wp:simplePos x="0" y="0"/>
            <wp:positionH relativeFrom="column">
              <wp:posOffset>-581025</wp:posOffset>
            </wp:positionH>
            <wp:positionV relativeFrom="paragraph">
              <wp:posOffset>8300085</wp:posOffset>
            </wp:positionV>
            <wp:extent cx="1828800" cy="515620"/>
            <wp:effectExtent l="0" t="0" r="0" b="0"/>
            <wp:wrapNone/>
            <wp:docPr id="7" name="Picture 7" descr="Aneurin_Bevan_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eurin_Bevan_University"/>
                    <pic:cNvPicPr>
                      <a:picLocks noChangeAspect="1" noChangeArrowheads="1"/>
                    </pic:cNvPicPr>
                  </pic:nvPicPr>
                  <pic:blipFill>
                    <a:blip r:embed="rId13" cstate="print"/>
                    <a:srcRect/>
                    <a:stretch>
                      <a:fillRect/>
                    </a:stretch>
                  </pic:blipFill>
                  <pic:spPr bwMode="auto">
                    <a:xfrm>
                      <a:off x="0" y="0"/>
                      <a:ext cx="1828800" cy="5156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1717">
        <w:rPr>
          <w:sz w:val="24"/>
          <w:szCs w:val="24"/>
        </w:rPr>
        <w:t xml:space="preserve">The Priorities of the Action Plan are the Principles of the </w:t>
      </w:r>
      <w:r w:rsidR="00CA4F0A">
        <w:rPr>
          <w:sz w:val="24"/>
          <w:szCs w:val="24"/>
        </w:rPr>
        <w:t>Welsh Government’s Corporate Parenting Charter – A promise from Wales</w:t>
      </w:r>
    </w:p>
    <w:p w14:paraId="46D60C33" w14:textId="77777777" w:rsidR="00DF36EB" w:rsidRPr="00DF36EB" w:rsidRDefault="00DF36EB" w:rsidP="00DF36EB">
      <w:pPr>
        <w:pStyle w:val="NoSpacing"/>
        <w:jc w:val="center"/>
        <w:rPr>
          <w:sz w:val="24"/>
          <w:szCs w:val="24"/>
        </w:rPr>
      </w:pPr>
    </w:p>
    <w:p w14:paraId="0E7197F7" w14:textId="30EA95A8" w:rsidR="30E42397" w:rsidRDefault="005C5A37" w:rsidP="005C5A37">
      <w:pPr>
        <w:pStyle w:val="NoSpacing"/>
        <w:ind w:left="-567" w:hanging="142"/>
        <w:jc w:val="center"/>
        <w:rPr>
          <w:sz w:val="24"/>
          <w:szCs w:val="24"/>
        </w:rPr>
      </w:pPr>
      <w:r>
        <w:rPr>
          <w:sz w:val="24"/>
          <w:szCs w:val="24"/>
        </w:rPr>
        <w:t>S/MT = Short/medium term action; LT= long term action</w:t>
      </w:r>
    </w:p>
    <w:tbl>
      <w:tblPr>
        <w:tblStyle w:val="TableGrid"/>
        <w:tblW w:w="0" w:type="auto"/>
        <w:tblInd w:w="-567" w:type="dxa"/>
        <w:tblLook w:val="04A0" w:firstRow="1" w:lastRow="0" w:firstColumn="1" w:lastColumn="0" w:noHBand="0" w:noVBand="1"/>
      </w:tblPr>
      <w:tblGrid>
        <w:gridCol w:w="822"/>
        <w:gridCol w:w="5938"/>
        <w:gridCol w:w="2307"/>
        <w:gridCol w:w="3969"/>
        <w:gridCol w:w="1444"/>
        <w:gridCol w:w="1049"/>
      </w:tblGrid>
      <w:tr w:rsidR="00F04D58" w14:paraId="39B3D008" w14:textId="77777777" w:rsidTr="00BF5D68">
        <w:tc>
          <w:tcPr>
            <w:tcW w:w="15529" w:type="dxa"/>
            <w:gridSpan w:val="6"/>
            <w:tcBorders>
              <w:bottom w:val="single" w:sz="4" w:space="0" w:color="auto"/>
            </w:tcBorders>
            <w:shd w:val="clear" w:color="auto" w:fill="DBE5F1" w:themeFill="accent1" w:themeFillTint="33"/>
          </w:tcPr>
          <w:p w14:paraId="36DF9069" w14:textId="56966F10" w:rsidR="00F04D58" w:rsidRPr="00F04D58" w:rsidRDefault="00D7203F" w:rsidP="00044587">
            <w:pPr>
              <w:autoSpaceDE w:val="0"/>
              <w:autoSpaceDN w:val="0"/>
              <w:adjustRightInd w:val="0"/>
              <w:rPr>
                <w:b/>
                <w:sz w:val="28"/>
                <w:szCs w:val="28"/>
              </w:rPr>
            </w:pPr>
            <w:r>
              <w:rPr>
                <w:b/>
                <w:sz w:val="28"/>
                <w:szCs w:val="28"/>
              </w:rPr>
              <w:t xml:space="preserve">Priority </w:t>
            </w:r>
            <w:r w:rsidR="007514B0">
              <w:rPr>
                <w:b/>
                <w:sz w:val="28"/>
                <w:szCs w:val="28"/>
              </w:rPr>
              <w:t xml:space="preserve">Principle 1 </w:t>
            </w:r>
            <w:r w:rsidR="000A5F0C">
              <w:rPr>
                <w:b/>
                <w:sz w:val="28"/>
                <w:szCs w:val="28"/>
              </w:rPr>
              <w:t>–</w:t>
            </w:r>
            <w:r w:rsidR="007514B0">
              <w:rPr>
                <w:b/>
                <w:sz w:val="28"/>
                <w:szCs w:val="28"/>
              </w:rPr>
              <w:t xml:space="preserve"> EQUALITY</w:t>
            </w:r>
          </w:p>
        </w:tc>
      </w:tr>
      <w:tr w:rsidR="00044587" w14:paraId="1AB9CE1D" w14:textId="77777777" w:rsidTr="00BF5D68">
        <w:tc>
          <w:tcPr>
            <w:tcW w:w="15529" w:type="dxa"/>
            <w:gridSpan w:val="6"/>
            <w:shd w:val="clear" w:color="auto" w:fill="FFFFFF" w:themeFill="background1"/>
          </w:tcPr>
          <w:p w14:paraId="42408C1D" w14:textId="67F2FFA9" w:rsidR="00044587" w:rsidRPr="00BF5D68" w:rsidRDefault="007514B0" w:rsidP="00D46F47">
            <w:pPr>
              <w:rPr>
                <w:rFonts w:cstheme="minorHAnsi"/>
                <w:b/>
                <w:bCs/>
                <w:sz w:val="24"/>
                <w:szCs w:val="24"/>
              </w:rPr>
            </w:pPr>
            <w:r w:rsidRPr="00BF5D68">
              <w:rPr>
                <w:rFonts w:cstheme="minorHAnsi"/>
                <w:b/>
                <w:bCs/>
                <w:sz w:val="24"/>
                <w:szCs w:val="24"/>
              </w:rPr>
              <w:t>We will support</w:t>
            </w:r>
            <w:r w:rsidR="00880857" w:rsidRPr="00BF5D68">
              <w:rPr>
                <w:rFonts w:cstheme="minorHAnsi"/>
                <w:b/>
                <w:bCs/>
                <w:sz w:val="24"/>
                <w:szCs w:val="24"/>
              </w:rPr>
              <w:t xml:space="preserve"> </w:t>
            </w:r>
            <w:r w:rsidR="00354890" w:rsidRPr="00BF5D68">
              <w:rPr>
                <w:rFonts w:cstheme="minorHAnsi"/>
                <w:b/>
                <w:bCs/>
                <w:sz w:val="24"/>
                <w:szCs w:val="24"/>
              </w:rPr>
              <w:t xml:space="preserve">care experienced children </w:t>
            </w:r>
            <w:r w:rsidR="00880857" w:rsidRPr="00BF5D68">
              <w:rPr>
                <w:rFonts w:cstheme="minorHAnsi"/>
                <w:b/>
                <w:bCs/>
                <w:sz w:val="24"/>
                <w:szCs w:val="24"/>
              </w:rPr>
              <w:t xml:space="preserve">and </w:t>
            </w:r>
            <w:r w:rsidR="00354890" w:rsidRPr="00BF5D68">
              <w:rPr>
                <w:rFonts w:cstheme="minorHAnsi"/>
                <w:b/>
                <w:bCs/>
                <w:sz w:val="24"/>
                <w:szCs w:val="24"/>
              </w:rPr>
              <w:t>care leavers</w:t>
            </w:r>
            <w:r w:rsidRPr="00BF5D68">
              <w:rPr>
                <w:rFonts w:cstheme="minorHAnsi"/>
                <w:b/>
                <w:bCs/>
                <w:sz w:val="24"/>
                <w:szCs w:val="24"/>
              </w:rPr>
              <w:t xml:space="preserve"> to have the same life chances as every other young person in Wales. </w:t>
            </w:r>
          </w:p>
          <w:p w14:paraId="414BF9C5" w14:textId="77777777" w:rsidR="004E53C9" w:rsidRPr="00BF5D68" w:rsidRDefault="004E53C9" w:rsidP="004E53C9">
            <w:pPr>
              <w:rPr>
                <w:rFonts w:cstheme="minorHAnsi"/>
                <w:b/>
                <w:i/>
                <w:iCs/>
                <w:sz w:val="24"/>
                <w:szCs w:val="24"/>
              </w:rPr>
            </w:pPr>
            <w:r w:rsidRPr="00BF5D68">
              <w:rPr>
                <w:rFonts w:cstheme="minorHAnsi"/>
                <w:b/>
                <w:bCs/>
                <w:sz w:val="24"/>
                <w:szCs w:val="24"/>
              </w:rPr>
              <w:t xml:space="preserve">   </w:t>
            </w:r>
          </w:p>
        </w:tc>
      </w:tr>
      <w:tr w:rsidR="001D5D33" w:rsidRPr="00F04D58" w14:paraId="1E95F466" w14:textId="77777777" w:rsidTr="00BF5D68">
        <w:trPr>
          <w:trHeight w:val="300"/>
        </w:trPr>
        <w:tc>
          <w:tcPr>
            <w:tcW w:w="822" w:type="dxa"/>
            <w:shd w:val="clear" w:color="auto" w:fill="B8CCE4" w:themeFill="accent1" w:themeFillTint="66"/>
          </w:tcPr>
          <w:p w14:paraId="6524F651" w14:textId="77777777" w:rsidR="00DD0DED" w:rsidRPr="00F04D58" w:rsidRDefault="00DD0DED" w:rsidP="00A762FA">
            <w:pPr>
              <w:pStyle w:val="NoSpacing"/>
              <w:rPr>
                <w:b/>
                <w:sz w:val="24"/>
                <w:szCs w:val="24"/>
              </w:rPr>
            </w:pPr>
            <w:r w:rsidRPr="00F04D58">
              <w:rPr>
                <w:b/>
                <w:sz w:val="24"/>
                <w:szCs w:val="24"/>
              </w:rPr>
              <w:t xml:space="preserve">Ref </w:t>
            </w:r>
          </w:p>
        </w:tc>
        <w:tc>
          <w:tcPr>
            <w:tcW w:w="5938" w:type="dxa"/>
            <w:shd w:val="clear" w:color="auto" w:fill="B8CCE4" w:themeFill="accent1" w:themeFillTint="66"/>
          </w:tcPr>
          <w:p w14:paraId="560A5BB7" w14:textId="77777777" w:rsidR="00DD0DED" w:rsidRPr="00F04D58" w:rsidRDefault="00DD0DED" w:rsidP="00A762FA">
            <w:pPr>
              <w:pStyle w:val="NoSpacing"/>
              <w:rPr>
                <w:b/>
                <w:sz w:val="24"/>
                <w:szCs w:val="24"/>
              </w:rPr>
            </w:pPr>
            <w:r w:rsidRPr="00F04D58">
              <w:rPr>
                <w:b/>
                <w:sz w:val="24"/>
                <w:szCs w:val="24"/>
              </w:rPr>
              <w:t xml:space="preserve">Task / Action </w:t>
            </w:r>
          </w:p>
        </w:tc>
        <w:tc>
          <w:tcPr>
            <w:tcW w:w="2307" w:type="dxa"/>
            <w:shd w:val="clear" w:color="auto" w:fill="B8CCE4" w:themeFill="accent1" w:themeFillTint="66"/>
          </w:tcPr>
          <w:p w14:paraId="666D5099" w14:textId="77777777" w:rsidR="00DD0DED" w:rsidRPr="00F04D58" w:rsidRDefault="00DD0DED" w:rsidP="00A762FA">
            <w:pPr>
              <w:pStyle w:val="NoSpacing"/>
              <w:rPr>
                <w:b/>
                <w:sz w:val="24"/>
                <w:szCs w:val="24"/>
              </w:rPr>
            </w:pPr>
            <w:r w:rsidRPr="00F04D58">
              <w:rPr>
                <w:b/>
                <w:sz w:val="24"/>
                <w:szCs w:val="24"/>
              </w:rPr>
              <w:t xml:space="preserve">Responsible Person(s) </w:t>
            </w:r>
          </w:p>
        </w:tc>
        <w:tc>
          <w:tcPr>
            <w:tcW w:w="3969" w:type="dxa"/>
            <w:shd w:val="clear" w:color="auto" w:fill="B8CCE4" w:themeFill="accent1" w:themeFillTint="66"/>
          </w:tcPr>
          <w:p w14:paraId="0AB9E49D" w14:textId="32AECE7F" w:rsidR="00DD0DED" w:rsidRPr="00F04D58" w:rsidRDefault="00BF5D68" w:rsidP="00C404B1">
            <w:pPr>
              <w:pStyle w:val="NoSpacing"/>
              <w:rPr>
                <w:b/>
                <w:sz w:val="24"/>
                <w:szCs w:val="24"/>
              </w:rPr>
            </w:pPr>
            <w:r>
              <w:rPr>
                <w:b/>
                <w:sz w:val="24"/>
                <w:szCs w:val="24"/>
              </w:rPr>
              <w:t>Success</w:t>
            </w:r>
            <w:r w:rsidR="00C404B1">
              <w:rPr>
                <w:b/>
                <w:sz w:val="24"/>
                <w:szCs w:val="24"/>
              </w:rPr>
              <w:t xml:space="preserve"> / </w:t>
            </w:r>
            <w:r w:rsidR="00DD0DED" w:rsidRPr="00F04D58">
              <w:rPr>
                <w:b/>
                <w:sz w:val="24"/>
                <w:szCs w:val="24"/>
              </w:rPr>
              <w:t>Progress</w:t>
            </w:r>
            <w:r w:rsidR="000C1CF7">
              <w:rPr>
                <w:b/>
                <w:sz w:val="24"/>
                <w:szCs w:val="24"/>
              </w:rPr>
              <w:t xml:space="preserve"> measure </w:t>
            </w:r>
          </w:p>
        </w:tc>
        <w:tc>
          <w:tcPr>
            <w:tcW w:w="1444" w:type="dxa"/>
            <w:shd w:val="clear" w:color="auto" w:fill="B8CCE4" w:themeFill="accent1" w:themeFillTint="66"/>
          </w:tcPr>
          <w:p w14:paraId="18840526" w14:textId="77777777" w:rsidR="00DD0DED" w:rsidRPr="00F04D58" w:rsidRDefault="00C404B1" w:rsidP="00A762FA">
            <w:pPr>
              <w:pStyle w:val="NoSpacing"/>
              <w:rPr>
                <w:b/>
                <w:bCs/>
                <w:sz w:val="24"/>
                <w:szCs w:val="24"/>
              </w:rPr>
            </w:pPr>
            <w:r>
              <w:rPr>
                <w:b/>
                <w:bCs/>
                <w:sz w:val="24"/>
                <w:szCs w:val="24"/>
              </w:rPr>
              <w:t>Timescale</w:t>
            </w:r>
          </w:p>
        </w:tc>
        <w:tc>
          <w:tcPr>
            <w:tcW w:w="1049" w:type="dxa"/>
            <w:shd w:val="clear" w:color="auto" w:fill="B8CCE4" w:themeFill="accent1" w:themeFillTint="66"/>
          </w:tcPr>
          <w:p w14:paraId="1BC6396E" w14:textId="77777777" w:rsidR="00DD0DED" w:rsidRPr="00F04D58" w:rsidRDefault="00DD0DED" w:rsidP="00A762FA">
            <w:pPr>
              <w:pStyle w:val="NoSpacing"/>
              <w:rPr>
                <w:b/>
                <w:sz w:val="24"/>
                <w:szCs w:val="24"/>
              </w:rPr>
            </w:pPr>
            <w:r w:rsidRPr="00F04D58">
              <w:rPr>
                <w:b/>
                <w:sz w:val="24"/>
                <w:szCs w:val="24"/>
              </w:rPr>
              <w:t xml:space="preserve">BRAG </w:t>
            </w:r>
          </w:p>
        </w:tc>
      </w:tr>
      <w:tr w:rsidR="001D5D33" w14:paraId="470709F4" w14:textId="77777777" w:rsidTr="00BF5D68">
        <w:trPr>
          <w:trHeight w:val="300"/>
        </w:trPr>
        <w:tc>
          <w:tcPr>
            <w:tcW w:w="822" w:type="dxa"/>
            <w:shd w:val="clear" w:color="auto" w:fill="F2DBDB" w:themeFill="accent2" w:themeFillTint="33"/>
          </w:tcPr>
          <w:p w14:paraId="43238E2B" w14:textId="77777777" w:rsidR="00E00846" w:rsidRDefault="00E00846" w:rsidP="00A762FA">
            <w:pPr>
              <w:pStyle w:val="NoSpacing"/>
              <w:rPr>
                <w:sz w:val="24"/>
                <w:szCs w:val="24"/>
              </w:rPr>
            </w:pPr>
            <w:r>
              <w:rPr>
                <w:sz w:val="24"/>
                <w:szCs w:val="24"/>
              </w:rPr>
              <w:t xml:space="preserve">1.1 </w:t>
            </w:r>
          </w:p>
          <w:p w14:paraId="79CDB2CF" w14:textId="28E10B91" w:rsidR="005C5A37" w:rsidRDefault="005C5A37" w:rsidP="00A762FA">
            <w:pPr>
              <w:pStyle w:val="NoSpacing"/>
              <w:rPr>
                <w:sz w:val="24"/>
                <w:szCs w:val="24"/>
              </w:rPr>
            </w:pPr>
            <w:r>
              <w:rPr>
                <w:sz w:val="24"/>
                <w:szCs w:val="24"/>
              </w:rPr>
              <w:t>S/MT</w:t>
            </w:r>
          </w:p>
        </w:tc>
        <w:tc>
          <w:tcPr>
            <w:tcW w:w="5938" w:type="dxa"/>
            <w:shd w:val="clear" w:color="auto" w:fill="F2DBDB" w:themeFill="accent2" w:themeFillTint="33"/>
          </w:tcPr>
          <w:p w14:paraId="63C074B4" w14:textId="6D906D3D" w:rsidR="00774358" w:rsidRPr="000A5F0C" w:rsidRDefault="00DF36EB" w:rsidP="004E53C9">
            <w:r>
              <w:rPr>
                <w:b/>
                <w:bCs/>
              </w:rPr>
              <w:t>By Spring 2025</w:t>
            </w:r>
            <w:r>
              <w:t>, secure formal Council approval to designate care-experienced children and young people as a protected characteristic in BGCBC’s Strategic Equality Plan, evidenced by the motion’s approval and an updated Strategic Equality Plan document.</w:t>
            </w:r>
          </w:p>
          <w:p w14:paraId="6351B385" w14:textId="5BAE4751" w:rsidR="00774358" w:rsidRPr="000A5F0C" w:rsidRDefault="00774358" w:rsidP="004E53C9"/>
        </w:tc>
        <w:tc>
          <w:tcPr>
            <w:tcW w:w="2307" w:type="dxa"/>
            <w:shd w:val="clear" w:color="auto" w:fill="F2DBDB" w:themeFill="accent2" w:themeFillTint="33"/>
          </w:tcPr>
          <w:p w14:paraId="0DE80E5D" w14:textId="77777777" w:rsidR="00774358" w:rsidRPr="000A5F0C" w:rsidRDefault="00774358" w:rsidP="00774358">
            <w:r w:rsidRPr="000A5F0C">
              <w:t>Professional Lead for Engagement, Equality &amp; Welsh Language</w:t>
            </w:r>
          </w:p>
          <w:p w14:paraId="5060ED20" w14:textId="374850FC" w:rsidR="00E00846" w:rsidRPr="000A5F0C" w:rsidRDefault="00E00846" w:rsidP="00A762FA">
            <w:pPr>
              <w:pStyle w:val="NoSpacing"/>
            </w:pPr>
          </w:p>
        </w:tc>
        <w:tc>
          <w:tcPr>
            <w:tcW w:w="3969" w:type="dxa"/>
            <w:shd w:val="clear" w:color="auto" w:fill="F2DBDB" w:themeFill="accent2" w:themeFillTint="33"/>
          </w:tcPr>
          <w:p w14:paraId="3175CF79" w14:textId="0B49DB10" w:rsidR="00E00846" w:rsidRPr="000A5F0C" w:rsidRDefault="000A5F0C" w:rsidP="000A5F0C">
            <w:pPr>
              <w:pStyle w:val="NoSpacing"/>
            </w:pPr>
            <w:r>
              <w:t>M</w:t>
            </w:r>
            <w:r w:rsidR="00774358" w:rsidRPr="000A5F0C">
              <w:t>otion for Care Experienced Children being given Protected Characteristic Status</w:t>
            </w:r>
            <w:r>
              <w:t xml:space="preserve"> approved.</w:t>
            </w:r>
          </w:p>
        </w:tc>
        <w:tc>
          <w:tcPr>
            <w:tcW w:w="1444" w:type="dxa"/>
            <w:shd w:val="clear" w:color="auto" w:fill="F2DBDB" w:themeFill="accent2" w:themeFillTint="33"/>
          </w:tcPr>
          <w:p w14:paraId="0FA52F8C" w14:textId="6EB2782D" w:rsidR="00E00846" w:rsidRPr="000A5F0C" w:rsidRDefault="000A5F0C" w:rsidP="00A762FA">
            <w:pPr>
              <w:pStyle w:val="NoSpacing"/>
            </w:pPr>
            <w:r>
              <w:t>Spring 2025</w:t>
            </w:r>
          </w:p>
        </w:tc>
        <w:tc>
          <w:tcPr>
            <w:tcW w:w="1049" w:type="dxa"/>
            <w:shd w:val="clear" w:color="auto" w:fill="63A4F7"/>
          </w:tcPr>
          <w:p w14:paraId="4F1DD87D" w14:textId="77777777" w:rsidR="00E00846" w:rsidRPr="000D4EBC" w:rsidRDefault="00E00846" w:rsidP="00A762FA">
            <w:pPr>
              <w:pStyle w:val="NoSpacing"/>
              <w:rPr>
                <w:b/>
                <w:bCs/>
                <w:sz w:val="24"/>
                <w:szCs w:val="24"/>
              </w:rPr>
            </w:pPr>
          </w:p>
        </w:tc>
      </w:tr>
      <w:tr w:rsidR="00DF36EB" w14:paraId="5DD6729C" w14:textId="77777777" w:rsidTr="00BF5D68">
        <w:trPr>
          <w:trHeight w:val="300"/>
        </w:trPr>
        <w:tc>
          <w:tcPr>
            <w:tcW w:w="822" w:type="dxa"/>
            <w:shd w:val="clear" w:color="auto" w:fill="F2DBDB" w:themeFill="accent2" w:themeFillTint="33"/>
          </w:tcPr>
          <w:p w14:paraId="781347FE" w14:textId="77777777" w:rsidR="00DF36EB" w:rsidRDefault="00DF36EB" w:rsidP="00DF36EB">
            <w:pPr>
              <w:pStyle w:val="NoSpacing"/>
              <w:rPr>
                <w:sz w:val="24"/>
                <w:szCs w:val="24"/>
              </w:rPr>
            </w:pPr>
            <w:r>
              <w:rPr>
                <w:sz w:val="24"/>
                <w:szCs w:val="24"/>
              </w:rPr>
              <w:t xml:space="preserve">1.2 </w:t>
            </w:r>
          </w:p>
          <w:p w14:paraId="7415A79C" w14:textId="16BDDBDA" w:rsidR="005C5A37" w:rsidRDefault="005C5A37" w:rsidP="00DF36EB">
            <w:pPr>
              <w:pStyle w:val="NoSpacing"/>
              <w:rPr>
                <w:sz w:val="24"/>
                <w:szCs w:val="24"/>
              </w:rPr>
            </w:pPr>
            <w:r>
              <w:rPr>
                <w:sz w:val="24"/>
                <w:szCs w:val="24"/>
              </w:rPr>
              <w:t>S/MT</w:t>
            </w:r>
          </w:p>
        </w:tc>
        <w:tc>
          <w:tcPr>
            <w:tcW w:w="5938" w:type="dxa"/>
            <w:shd w:val="clear" w:color="auto" w:fill="F2DBDB" w:themeFill="accent2" w:themeFillTint="33"/>
            <w:vAlign w:val="center"/>
          </w:tcPr>
          <w:p w14:paraId="7DCC00EE" w14:textId="1E209E93" w:rsidR="00DF36EB" w:rsidRPr="000A5F0C" w:rsidRDefault="00DF36EB" w:rsidP="00DF36EB">
            <w:r>
              <w:rPr>
                <w:b/>
                <w:bCs/>
              </w:rPr>
              <w:t>By September 2025</w:t>
            </w:r>
            <w:r>
              <w:t xml:space="preserve">, increase and sustain care-experienced young people’s active participation in the Blaenau Gwent Youth Forum – </w:t>
            </w:r>
            <w:r>
              <w:rPr>
                <w:b/>
                <w:bCs/>
              </w:rPr>
              <w:t>ensuring at least one care-experienced representative</w:t>
            </w:r>
            <w:r>
              <w:t xml:space="preserve"> is involved in every forum meeting – as monitored through Youth Forum membership and attendance records.</w:t>
            </w:r>
          </w:p>
        </w:tc>
        <w:tc>
          <w:tcPr>
            <w:tcW w:w="2307" w:type="dxa"/>
            <w:shd w:val="clear" w:color="auto" w:fill="F2DBDB" w:themeFill="accent2" w:themeFillTint="33"/>
          </w:tcPr>
          <w:p w14:paraId="164CB502" w14:textId="4356A007" w:rsidR="00DF36EB" w:rsidRPr="000A5F0C" w:rsidRDefault="00DF36EB" w:rsidP="00DF36EB">
            <w:pPr>
              <w:pStyle w:val="NoSpacing"/>
            </w:pPr>
            <w:r>
              <w:t>Participation Officer</w:t>
            </w:r>
          </w:p>
        </w:tc>
        <w:tc>
          <w:tcPr>
            <w:tcW w:w="3969" w:type="dxa"/>
            <w:shd w:val="clear" w:color="auto" w:fill="F2DBDB" w:themeFill="accent2" w:themeFillTint="33"/>
          </w:tcPr>
          <w:p w14:paraId="17C8BBA9" w14:textId="5C067BF9" w:rsidR="00DF36EB" w:rsidRPr="000A5F0C" w:rsidRDefault="00DF36EB" w:rsidP="00DF36EB">
            <w:pPr>
              <w:pStyle w:val="NoSpacing"/>
            </w:pPr>
            <w:r w:rsidRPr="000A5F0C">
              <w:t xml:space="preserve">Priority included in the Young People Participation Strategy. Care experienced YP are now represented on the Youth </w:t>
            </w:r>
            <w:r>
              <w:t>Forum</w:t>
            </w:r>
            <w:r w:rsidRPr="000A5F0C">
              <w:t xml:space="preserve"> – representation needs to be continually monitored.  </w:t>
            </w:r>
          </w:p>
        </w:tc>
        <w:tc>
          <w:tcPr>
            <w:tcW w:w="1444" w:type="dxa"/>
            <w:shd w:val="clear" w:color="auto" w:fill="F2DBDB" w:themeFill="accent2" w:themeFillTint="33"/>
          </w:tcPr>
          <w:p w14:paraId="0AD40323" w14:textId="78CA9BE3" w:rsidR="00DF36EB" w:rsidRPr="000A5F0C" w:rsidRDefault="00DF36EB" w:rsidP="00DF36EB">
            <w:pPr>
              <w:pStyle w:val="NoSpacing"/>
            </w:pPr>
            <w:r w:rsidRPr="000A5F0C">
              <w:t>September 202</w:t>
            </w:r>
            <w:r>
              <w:t xml:space="preserve">5 </w:t>
            </w:r>
            <w:r w:rsidRPr="000A5F0C">
              <w:t>and ongoing monitoring</w:t>
            </w:r>
          </w:p>
        </w:tc>
        <w:tc>
          <w:tcPr>
            <w:tcW w:w="1049" w:type="dxa"/>
            <w:shd w:val="clear" w:color="auto" w:fill="63A4F7"/>
          </w:tcPr>
          <w:p w14:paraId="5D681084" w14:textId="77777777" w:rsidR="00DF36EB" w:rsidRDefault="00DF36EB" w:rsidP="00DF36EB">
            <w:pPr>
              <w:pStyle w:val="NoSpacing"/>
              <w:rPr>
                <w:b/>
                <w:bCs/>
                <w:sz w:val="24"/>
                <w:szCs w:val="24"/>
              </w:rPr>
            </w:pPr>
          </w:p>
          <w:p w14:paraId="69E5F99A" w14:textId="77777777" w:rsidR="00DF36EB" w:rsidRDefault="00DF36EB" w:rsidP="00DF36EB">
            <w:pPr>
              <w:rPr>
                <w:b/>
                <w:bCs/>
                <w:sz w:val="24"/>
                <w:szCs w:val="24"/>
              </w:rPr>
            </w:pPr>
          </w:p>
          <w:p w14:paraId="028906CC" w14:textId="77777777" w:rsidR="00DF36EB" w:rsidRPr="000A5F0C" w:rsidRDefault="00DF36EB" w:rsidP="00DF36EB"/>
        </w:tc>
      </w:tr>
      <w:tr w:rsidR="001D5D33" w14:paraId="19C0C9CF" w14:textId="77777777" w:rsidTr="00BF5D68">
        <w:trPr>
          <w:trHeight w:val="300"/>
        </w:trPr>
        <w:tc>
          <w:tcPr>
            <w:tcW w:w="822" w:type="dxa"/>
            <w:shd w:val="clear" w:color="auto" w:fill="F2DBDB" w:themeFill="accent2" w:themeFillTint="33"/>
          </w:tcPr>
          <w:p w14:paraId="2555031E" w14:textId="77777777" w:rsidR="00DD0DED" w:rsidRDefault="00E00846" w:rsidP="00A762FA">
            <w:pPr>
              <w:pStyle w:val="NoSpacing"/>
              <w:rPr>
                <w:sz w:val="24"/>
                <w:szCs w:val="24"/>
              </w:rPr>
            </w:pPr>
            <w:r>
              <w:rPr>
                <w:sz w:val="24"/>
                <w:szCs w:val="24"/>
              </w:rPr>
              <w:t>1.3</w:t>
            </w:r>
          </w:p>
          <w:p w14:paraId="06F7B4DA" w14:textId="496565FF" w:rsidR="005C5A37" w:rsidRDefault="005C5A37" w:rsidP="00A762FA">
            <w:pPr>
              <w:pStyle w:val="NoSpacing"/>
              <w:rPr>
                <w:sz w:val="24"/>
                <w:szCs w:val="24"/>
              </w:rPr>
            </w:pPr>
            <w:r>
              <w:rPr>
                <w:sz w:val="24"/>
                <w:szCs w:val="24"/>
              </w:rPr>
              <w:t>S/MT</w:t>
            </w:r>
          </w:p>
        </w:tc>
        <w:tc>
          <w:tcPr>
            <w:tcW w:w="5938" w:type="dxa"/>
            <w:shd w:val="clear" w:color="auto" w:fill="F2DBDB" w:themeFill="accent2" w:themeFillTint="33"/>
          </w:tcPr>
          <w:p w14:paraId="5ADF1331" w14:textId="25A33449" w:rsidR="00774358" w:rsidRPr="000A5F0C" w:rsidRDefault="00DF36EB" w:rsidP="005C6D3C">
            <w:r>
              <w:rPr>
                <w:b/>
                <w:bCs/>
              </w:rPr>
              <w:t>By September 2025</w:t>
            </w:r>
            <w:r>
              <w:t>, update BGCBC hiring policies to guarantee that all care leavers who meet the essential criteria for a council job vacancy receive an interview, and monitor compliance through HR recruitment records.</w:t>
            </w:r>
          </w:p>
        </w:tc>
        <w:tc>
          <w:tcPr>
            <w:tcW w:w="2307" w:type="dxa"/>
            <w:shd w:val="clear" w:color="auto" w:fill="F2DBDB" w:themeFill="accent2" w:themeFillTint="33"/>
          </w:tcPr>
          <w:p w14:paraId="3AF012CC" w14:textId="1AC2DA8A" w:rsidR="00EE0B28" w:rsidRPr="000A5F0C" w:rsidRDefault="00E81717" w:rsidP="00A762FA">
            <w:pPr>
              <w:pStyle w:val="NoSpacing"/>
            </w:pPr>
            <w:r w:rsidRPr="000A5F0C">
              <w:t>Head of Organisational Development</w:t>
            </w:r>
          </w:p>
        </w:tc>
        <w:tc>
          <w:tcPr>
            <w:tcW w:w="3969" w:type="dxa"/>
            <w:shd w:val="clear" w:color="auto" w:fill="F2DBDB" w:themeFill="accent2" w:themeFillTint="33"/>
          </w:tcPr>
          <w:p w14:paraId="270DE757" w14:textId="686C3020" w:rsidR="00C404B1" w:rsidRPr="000A5F0C" w:rsidRDefault="000A5F0C" w:rsidP="000A5F0C">
            <w:pPr>
              <w:pStyle w:val="NoSpacing"/>
            </w:pPr>
            <w:r w:rsidRPr="000A5F0C">
              <w:t>Relevant OD policies have been updated to reflect this commitment</w:t>
            </w:r>
            <w:r>
              <w:t>.</w:t>
            </w:r>
          </w:p>
        </w:tc>
        <w:tc>
          <w:tcPr>
            <w:tcW w:w="1444" w:type="dxa"/>
            <w:shd w:val="clear" w:color="auto" w:fill="F2DBDB" w:themeFill="accent2" w:themeFillTint="33"/>
          </w:tcPr>
          <w:p w14:paraId="5B70B62B" w14:textId="5D4D2FAD" w:rsidR="00DD0DED" w:rsidRPr="000A5F0C" w:rsidRDefault="004E53C9" w:rsidP="00A762FA">
            <w:pPr>
              <w:pStyle w:val="NoSpacing"/>
            </w:pPr>
            <w:r w:rsidRPr="000A5F0C">
              <w:t>September 202</w:t>
            </w:r>
            <w:r w:rsidR="000A5F0C">
              <w:t>5</w:t>
            </w:r>
          </w:p>
        </w:tc>
        <w:tc>
          <w:tcPr>
            <w:tcW w:w="1049" w:type="dxa"/>
            <w:shd w:val="clear" w:color="auto" w:fill="63A4F7"/>
          </w:tcPr>
          <w:p w14:paraId="0E0966FE" w14:textId="77777777" w:rsidR="00DD0DED" w:rsidRPr="000D4EBC" w:rsidRDefault="00DD0DED" w:rsidP="00A762FA">
            <w:pPr>
              <w:pStyle w:val="NoSpacing"/>
              <w:rPr>
                <w:b/>
                <w:bCs/>
                <w:sz w:val="24"/>
                <w:szCs w:val="24"/>
              </w:rPr>
            </w:pPr>
          </w:p>
        </w:tc>
      </w:tr>
      <w:tr w:rsidR="00DF36EB" w14:paraId="77DD129A" w14:textId="77777777" w:rsidTr="00BF5D68">
        <w:trPr>
          <w:trHeight w:val="300"/>
        </w:trPr>
        <w:tc>
          <w:tcPr>
            <w:tcW w:w="822" w:type="dxa"/>
            <w:shd w:val="clear" w:color="auto" w:fill="F2DBDB" w:themeFill="accent2" w:themeFillTint="33"/>
          </w:tcPr>
          <w:p w14:paraId="69390B7B" w14:textId="77777777" w:rsidR="00DF36EB" w:rsidRDefault="00DF36EB" w:rsidP="00DF36EB">
            <w:pPr>
              <w:pStyle w:val="NoSpacing"/>
              <w:rPr>
                <w:sz w:val="24"/>
                <w:szCs w:val="24"/>
              </w:rPr>
            </w:pPr>
            <w:r>
              <w:rPr>
                <w:sz w:val="24"/>
                <w:szCs w:val="24"/>
              </w:rPr>
              <w:t xml:space="preserve">1.4 </w:t>
            </w:r>
          </w:p>
          <w:p w14:paraId="140AD222" w14:textId="4C7A57EE" w:rsidR="005C5A37" w:rsidRDefault="005C5A37" w:rsidP="00DF36EB">
            <w:pPr>
              <w:pStyle w:val="NoSpacing"/>
              <w:rPr>
                <w:sz w:val="24"/>
                <w:szCs w:val="24"/>
              </w:rPr>
            </w:pPr>
            <w:r>
              <w:rPr>
                <w:sz w:val="24"/>
                <w:szCs w:val="24"/>
              </w:rPr>
              <w:t>S/MT</w:t>
            </w:r>
          </w:p>
        </w:tc>
        <w:tc>
          <w:tcPr>
            <w:tcW w:w="5938" w:type="dxa"/>
            <w:shd w:val="clear" w:color="auto" w:fill="F2DBDB" w:themeFill="accent2" w:themeFillTint="33"/>
            <w:vAlign w:val="center"/>
          </w:tcPr>
          <w:p w14:paraId="7E2C2436" w14:textId="21C5C0DC" w:rsidR="00DF36EB" w:rsidRPr="000A5F0C" w:rsidRDefault="00DF36EB" w:rsidP="00DF36EB">
            <w:r>
              <w:rPr>
                <w:b/>
                <w:bCs/>
              </w:rPr>
              <w:t>By September 2025</w:t>
            </w:r>
            <w:r>
              <w:t xml:space="preserve">, establish a formal mechanism to consult care-experienced children and young people (via the Youth Forum) on every new or revised Local Authority policy that affects them – </w:t>
            </w:r>
            <w:r>
              <w:rPr>
                <w:b/>
                <w:bCs/>
              </w:rPr>
              <w:t>with evidence of Youth Forum input</w:t>
            </w:r>
            <w:r>
              <w:t xml:space="preserve"> </w:t>
            </w:r>
            <w:r>
              <w:lastRenderedPageBreak/>
              <w:t>documented in policy development records – and continue ongoing consultation thereafter.</w:t>
            </w:r>
          </w:p>
        </w:tc>
        <w:tc>
          <w:tcPr>
            <w:tcW w:w="2307" w:type="dxa"/>
            <w:shd w:val="clear" w:color="auto" w:fill="F2DBDB" w:themeFill="accent2" w:themeFillTint="33"/>
          </w:tcPr>
          <w:p w14:paraId="7E761EDA" w14:textId="12C789EE" w:rsidR="00DF36EB" w:rsidRPr="000A5F0C" w:rsidRDefault="00DF36EB" w:rsidP="00DF36EB">
            <w:pPr>
              <w:pStyle w:val="NoSpacing"/>
            </w:pPr>
            <w:r>
              <w:lastRenderedPageBreak/>
              <w:t>Participation Officer</w:t>
            </w:r>
          </w:p>
        </w:tc>
        <w:tc>
          <w:tcPr>
            <w:tcW w:w="3969" w:type="dxa"/>
            <w:shd w:val="clear" w:color="auto" w:fill="F2DBDB" w:themeFill="accent2" w:themeFillTint="33"/>
          </w:tcPr>
          <w:p w14:paraId="148A9F7D" w14:textId="3A7C9337" w:rsidR="00DF36EB" w:rsidRPr="000A5F0C" w:rsidRDefault="00DF36EB" w:rsidP="00DF36EB">
            <w:pPr>
              <w:pStyle w:val="NoSpacing"/>
            </w:pPr>
            <w:r w:rsidRPr="000A5F0C">
              <w:t xml:space="preserve">Priority included in the Young People Participation Strategy. Care experienced YP are now represented on the Youth </w:t>
            </w:r>
            <w:r>
              <w:lastRenderedPageBreak/>
              <w:t>Forum</w:t>
            </w:r>
            <w:r w:rsidRPr="000A5F0C">
              <w:t xml:space="preserve"> – representation needs to be continually monitored.  </w:t>
            </w:r>
          </w:p>
        </w:tc>
        <w:tc>
          <w:tcPr>
            <w:tcW w:w="1444" w:type="dxa"/>
            <w:shd w:val="clear" w:color="auto" w:fill="F2DBDB" w:themeFill="accent2" w:themeFillTint="33"/>
          </w:tcPr>
          <w:p w14:paraId="25152F7D" w14:textId="3B4E26EB" w:rsidR="00DF36EB" w:rsidRPr="000A5F0C" w:rsidRDefault="00DF36EB" w:rsidP="00DF36EB">
            <w:pPr>
              <w:pStyle w:val="NoSpacing"/>
            </w:pPr>
            <w:r w:rsidRPr="000A5F0C">
              <w:lastRenderedPageBreak/>
              <w:t>September 202</w:t>
            </w:r>
            <w:r>
              <w:t xml:space="preserve">5 </w:t>
            </w:r>
            <w:r w:rsidRPr="000A5F0C">
              <w:t>and ongoing monitoring</w:t>
            </w:r>
          </w:p>
        </w:tc>
        <w:tc>
          <w:tcPr>
            <w:tcW w:w="1049" w:type="dxa"/>
            <w:shd w:val="clear" w:color="auto" w:fill="63A4F7"/>
          </w:tcPr>
          <w:p w14:paraId="38CBA747" w14:textId="77777777" w:rsidR="00DF36EB" w:rsidRPr="000D4EBC" w:rsidRDefault="00DF36EB" w:rsidP="00DF36EB">
            <w:pPr>
              <w:pStyle w:val="NoSpacing"/>
              <w:rPr>
                <w:b/>
                <w:bCs/>
                <w:sz w:val="24"/>
                <w:szCs w:val="24"/>
              </w:rPr>
            </w:pPr>
          </w:p>
        </w:tc>
      </w:tr>
      <w:tr w:rsidR="00DF36EB" w14:paraId="4787F5FD" w14:textId="77777777" w:rsidTr="00BF5D68">
        <w:trPr>
          <w:trHeight w:val="300"/>
        </w:trPr>
        <w:tc>
          <w:tcPr>
            <w:tcW w:w="822" w:type="dxa"/>
            <w:shd w:val="clear" w:color="auto" w:fill="F2DBDB" w:themeFill="accent2" w:themeFillTint="33"/>
          </w:tcPr>
          <w:p w14:paraId="79DB3923" w14:textId="77777777" w:rsidR="00DF36EB" w:rsidRDefault="00DF36EB" w:rsidP="00DF36EB">
            <w:pPr>
              <w:pStyle w:val="NoSpacing"/>
              <w:rPr>
                <w:sz w:val="24"/>
                <w:szCs w:val="24"/>
              </w:rPr>
            </w:pPr>
            <w:r>
              <w:rPr>
                <w:sz w:val="24"/>
                <w:szCs w:val="24"/>
              </w:rPr>
              <w:t>1.5</w:t>
            </w:r>
          </w:p>
          <w:p w14:paraId="25ADA118" w14:textId="6A2BED9F" w:rsidR="005C5A37" w:rsidRDefault="005C5A37" w:rsidP="00DF36EB">
            <w:pPr>
              <w:pStyle w:val="NoSpacing"/>
              <w:rPr>
                <w:sz w:val="24"/>
                <w:szCs w:val="24"/>
              </w:rPr>
            </w:pPr>
            <w:r>
              <w:rPr>
                <w:sz w:val="24"/>
                <w:szCs w:val="24"/>
              </w:rPr>
              <w:t>S/MT</w:t>
            </w:r>
          </w:p>
        </w:tc>
        <w:tc>
          <w:tcPr>
            <w:tcW w:w="5938" w:type="dxa"/>
            <w:shd w:val="clear" w:color="auto" w:fill="F2DBDB" w:themeFill="accent2" w:themeFillTint="33"/>
          </w:tcPr>
          <w:p w14:paraId="522E02BB" w14:textId="77777777" w:rsidR="00DF36EB" w:rsidRDefault="00DF36EB" w:rsidP="00DF36EB">
            <w:r>
              <w:rPr>
                <w:b/>
                <w:bCs/>
              </w:rPr>
              <w:t>By June 2026</w:t>
            </w:r>
            <w:r>
              <w:t xml:space="preserve">, hold an annual care-experienced youth consultation led by the Participation and Engagement Officer to review progress on this Action Plan and discuss emerging issues; ensure findings are </w:t>
            </w:r>
            <w:r>
              <w:rPr>
                <w:b/>
                <w:bCs/>
              </w:rPr>
              <w:t>reported to the Corporate Parenting Board each year</w:t>
            </w:r>
            <w:r>
              <w:t>, as reflected in Board meeting minutes.</w:t>
            </w:r>
          </w:p>
          <w:p w14:paraId="1109CCA5" w14:textId="6356B808" w:rsidR="00BF5D68" w:rsidRPr="000A5F0C" w:rsidRDefault="00BF5D68" w:rsidP="00DF36EB"/>
        </w:tc>
        <w:tc>
          <w:tcPr>
            <w:tcW w:w="2307" w:type="dxa"/>
            <w:shd w:val="clear" w:color="auto" w:fill="F2DBDB" w:themeFill="accent2" w:themeFillTint="33"/>
          </w:tcPr>
          <w:p w14:paraId="3FFC8EE3" w14:textId="218DBB2E" w:rsidR="00DF36EB" w:rsidRPr="000A5F0C" w:rsidRDefault="00DF36EB" w:rsidP="00DF36EB">
            <w:pPr>
              <w:pStyle w:val="NoSpacing"/>
            </w:pPr>
            <w:r>
              <w:t>Participation Officer</w:t>
            </w:r>
            <w:r w:rsidRPr="000A5F0C">
              <w:t xml:space="preserve">  </w:t>
            </w:r>
          </w:p>
        </w:tc>
        <w:tc>
          <w:tcPr>
            <w:tcW w:w="3969" w:type="dxa"/>
            <w:shd w:val="clear" w:color="auto" w:fill="F2DBDB" w:themeFill="accent2" w:themeFillTint="33"/>
          </w:tcPr>
          <w:p w14:paraId="5702761A" w14:textId="7C9591C3" w:rsidR="00DF36EB" w:rsidRPr="000A5F0C" w:rsidRDefault="00DF36EB" w:rsidP="00DF36EB">
            <w:pPr>
              <w:pStyle w:val="NoSpacing"/>
            </w:pPr>
            <w:r w:rsidRPr="000A5F0C">
              <w:t>Priority included in the Young People Participation Strategy.</w:t>
            </w:r>
            <w:r>
              <w:t xml:space="preserve"> Annual consultation events timetabled.</w:t>
            </w:r>
          </w:p>
        </w:tc>
        <w:tc>
          <w:tcPr>
            <w:tcW w:w="1444" w:type="dxa"/>
            <w:shd w:val="clear" w:color="auto" w:fill="F2DBDB" w:themeFill="accent2" w:themeFillTint="33"/>
          </w:tcPr>
          <w:p w14:paraId="1479A2E8" w14:textId="26284E1F" w:rsidR="00DF36EB" w:rsidRPr="000A5F0C" w:rsidRDefault="00DF36EB" w:rsidP="00DF36EB">
            <w:pPr>
              <w:pStyle w:val="NoSpacing"/>
            </w:pPr>
            <w:r>
              <w:t>June 2026</w:t>
            </w:r>
          </w:p>
        </w:tc>
        <w:tc>
          <w:tcPr>
            <w:tcW w:w="1049" w:type="dxa"/>
          </w:tcPr>
          <w:p w14:paraId="196B617F" w14:textId="77777777" w:rsidR="00DF36EB" w:rsidRPr="000D4EBC" w:rsidRDefault="00DF36EB" w:rsidP="00DF36EB">
            <w:pPr>
              <w:pStyle w:val="NoSpacing"/>
              <w:rPr>
                <w:b/>
                <w:bCs/>
                <w:sz w:val="24"/>
                <w:szCs w:val="24"/>
              </w:rPr>
            </w:pPr>
          </w:p>
        </w:tc>
      </w:tr>
      <w:tr w:rsidR="00DF36EB" w14:paraId="6F0A31CC" w14:textId="77777777" w:rsidTr="2BA20977">
        <w:trPr>
          <w:trHeight w:val="300"/>
        </w:trPr>
        <w:tc>
          <w:tcPr>
            <w:tcW w:w="15529" w:type="dxa"/>
            <w:gridSpan w:val="6"/>
            <w:shd w:val="clear" w:color="auto" w:fill="B8CCE4" w:themeFill="accent1" w:themeFillTint="66"/>
          </w:tcPr>
          <w:p w14:paraId="4AF5F718" w14:textId="77777777" w:rsidR="00DF36EB" w:rsidRDefault="00DF36EB" w:rsidP="00DF36EB">
            <w:pPr>
              <w:rPr>
                <w:b/>
                <w:bCs/>
              </w:rPr>
            </w:pPr>
            <w:r>
              <w:rPr>
                <w:b/>
                <w:bCs/>
                <w:sz w:val="28"/>
                <w:szCs w:val="28"/>
              </w:rPr>
              <w:t xml:space="preserve">Priority Principle </w:t>
            </w:r>
            <w:r w:rsidRPr="00493828">
              <w:rPr>
                <w:b/>
                <w:bCs/>
                <w:sz w:val="28"/>
                <w:szCs w:val="28"/>
              </w:rPr>
              <w:t xml:space="preserve">2: </w:t>
            </w:r>
            <w:r>
              <w:rPr>
                <w:b/>
                <w:bCs/>
                <w:sz w:val="28"/>
                <w:szCs w:val="28"/>
              </w:rPr>
              <w:t xml:space="preserve"> </w:t>
            </w:r>
            <w:r>
              <w:rPr>
                <w:b/>
                <w:bCs/>
              </w:rPr>
              <w:t xml:space="preserve"> </w:t>
            </w:r>
            <w:r w:rsidRPr="000D4EBC">
              <w:rPr>
                <w:b/>
                <w:bCs/>
                <w:sz w:val="28"/>
                <w:szCs w:val="28"/>
              </w:rPr>
              <w:t>ERADICATE STIGMA</w:t>
            </w:r>
            <w:r>
              <w:rPr>
                <w:b/>
                <w:bCs/>
              </w:rPr>
              <w:t xml:space="preserve"> </w:t>
            </w:r>
          </w:p>
          <w:p w14:paraId="0B4EF498" w14:textId="7BF6FBB7" w:rsidR="00BF5D68" w:rsidRDefault="00BF5D68" w:rsidP="00DF36EB">
            <w:pPr>
              <w:rPr>
                <w:b/>
                <w:bCs/>
                <w:sz w:val="28"/>
                <w:szCs w:val="28"/>
              </w:rPr>
            </w:pPr>
          </w:p>
        </w:tc>
      </w:tr>
      <w:tr w:rsidR="00DF36EB" w14:paraId="36618AD4" w14:textId="77777777" w:rsidTr="2BA20977">
        <w:trPr>
          <w:trHeight w:val="300"/>
        </w:trPr>
        <w:tc>
          <w:tcPr>
            <w:tcW w:w="15529" w:type="dxa"/>
            <w:gridSpan w:val="6"/>
            <w:shd w:val="clear" w:color="auto" w:fill="F2DBDB" w:themeFill="accent2" w:themeFillTint="33"/>
          </w:tcPr>
          <w:p w14:paraId="7525635B" w14:textId="6D5BF0F4" w:rsidR="00DF36EB" w:rsidRPr="003D1F65" w:rsidRDefault="00DF36EB" w:rsidP="00DF36EB">
            <w:pPr>
              <w:rPr>
                <w:b/>
                <w:bCs/>
                <w:sz w:val="24"/>
                <w:szCs w:val="24"/>
              </w:rPr>
            </w:pPr>
            <w:r w:rsidRPr="003D1F65">
              <w:rPr>
                <w:b/>
                <w:bCs/>
                <w:sz w:val="24"/>
                <w:szCs w:val="24"/>
              </w:rPr>
              <w:t xml:space="preserve">We will recognise </w:t>
            </w:r>
            <w:r>
              <w:rPr>
                <w:b/>
                <w:bCs/>
                <w:sz w:val="24"/>
                <w:szCs w:val="24"/>
              </w:rPr>
              <w:t xml:space="preserve">our care experienced children and young people </w:t>
            </w:r>
            <w:r w:rsidRPr="003D1F65">
              <w:rPr>
                <w:b/>
                <w:bCs/>
                <w:sz w:val="24"/>
                <w:szCs w:val="24"/>
              </w:rPr>
              <w:t xml:space="preserve">for who they are, not just by their experience of being in care. </w:t>
            </w:r>
          </w:p>
        </w:tc>
      </w:tr>
      <w:tr w:rsidR="00DF36EB" w14:paraId="2AFDCB41" w14:textId="77777777" w:rsidTr="00BF5D68">
        <w:tc>
          <w:tcPr>
            <w:tcW w:w="822" w:type="dxa"/>
            <w:shd w:val="clear" w:color="auto" w:fill="B8CCE4" w:themeFill="accent1" w:themeFillTint="66"/>
          </w:tcPr>
          <w:p w14:paraId="36B07708" w14:textId="77777777" w:rsidR="00DF36EB" w:rsidRPr="00F04D58" w:rsidRDefault="00DF36EB" w:rsidP="00DF36EB">
            <w:pPr>
              <w:pStyle w:val="NoSpacing"/>
              <w:rPr>
                <w:b/>
                <w:sz w:val="24"/>
                <w:szCs w:val="24"/>
              </w:rPr>
            </w:pPr>
            <w:r w:rsidRPr="00F04D58">
              <w:rPr>
                <w:b/>
                <w:sz w:val="24"/>
                <w:szCs w:val="24"/>
              </w:rPr>
              <w:t xml:space="preserve">Ref </w:t>
            </w:r>
          </w:p>
        </w:tc>
        <w:tc>
          <w:tcPr>
            <w:tcW w:w="5938" w:type="dxa"/>
            <w:shd w:val="clear" w:color="auto" w:fill="B8CCE4" w:themeFill="accent1" w:themeFillTint="66"/>
          </w:tcPr>
          <w:p w14:paraId="2AD33697" w14:textId="77777777" w:rsidR="00DF36EB" w:rsidRPr="00F04D58" w:rsidRDefault="00DF36EB" w:rsidP="00DF36EB">
            <w:pPr>
              <w:pStyle w:val="NoSpacing"/>
              <w:rPr>
                <w:b/>
                <w:sz w:val="24"/>
                <w:szCs w:val="24"/>
              </w:rPr>
            </w:pPr>
            <w:r w:rsidRPr="00F04D58">
              <w:rPr>
                <w:b/>
                <w:sz w:val="24"/>
                <w:szCs w:val="24"/>
              </w:rPr>
              <w:t xml:space="preserve">Task / Action </w:t>
            </w:r>
          </w:p>
        </w:tc>
        <w:tc>
          <w:tcPr>
            <w:tcW w:w="2307" w:type="dxa"/>
            <w:shd w:val="clear" w:color="auto" w:fill="B8CCE4" w:themeFill="accent1" w:themeFillTint="66"/>
          </w:tcPr>
          <w:p w14:paraId="03E1F9AE" w14:textId="77777777" w:rsidR="00DF36EB" w:rsidRPr="00F04D58" w:rsidRDefault="00DF36EB" w:rsidP="00DF36EB">
            <w:pPr>
              <w:pStyle w:val="NoSpacing"/>
              <w:rPr>
                <w:b/>
                <w:sz w:val="24"/>
                <w:szCs w:val="24"/>
              </w:rPr>
            </w:pPr>
            <w:r w:rsidRPr="00F04D58">
              <w:rPr>
                <w:b/>
                <w:sz w:val="24"/>
                <w:szCs w:val="24"/>
              </w:rPr>
              <w:t xml:space="preserve">Responsible Person(s) </w:t>
            </w:r>
          </w:p>
        </w:tc>
        <w:tc>
          <w:tcPr>
            <w:tcW w:w="3969" w:type="dxa"/>
            <w:shd w:val="clear" w:color="auto" w:fill="B8CCE4" w:themeFill="accent1" w:themeFillTint="66"/>
          </w:tcPr>
          <w:p w14:paraId="0F342BE1" w14:textId="32830398" w:rsidR="00DF36EB" w:rsidRPr="00F04D58" w:rsidRDefault="00BF5D68" w:rsidP="00DF36EB">
            <w:pPr>
              <w:pStyle w:val="NoSpacing"/>
              <w:rPr>
                <w:b/>
                <w:sz w:val="24"/>
                <w:szCs w:val="24"/>
              </w:rPr>
            </w:pPr>
            <w:r>
              <w:rPr>
                <w:b/>
                <w:sz w:val="24"/>
                <w:szCs w:val="24"/>
              </w:rPr>
              <w:t xml:space="preserve">Success / </w:t>
            </w:r>
            <w:r w:rsidRPr="00F04D58">
              <w:rPr>
                <w:b/>
                <w:sz w:val="24"/>
                <w:szCs w:val="24"/>
              </w:rPr>
              <w:t>Progress</w:t>
            </w:r>
            <w:r>
              <w:rPr>
                <w:b/>
                <w:sz w:val="24"/>
                <w:szCs w:val="24"/>
              </w:rPr>
              <w:t xml:space="preserve"> measure</w:t>
            </w:r>
          </w:p>
        </w:tc>
        <w:tc>
          <w:tcPr>
            <w:tcW w:w="1444" w:type="dxa"/>
            <w:shd w:val="clear" w:color="auto" w:fill="B8CCE4" w:themeFill="accent1" w:themeFillTint="66"/>
          </w:tcPr>
          <w:p w14:paraId="5F841BE5" w14:textId="77777777" w:rsidR="00DF36EB" w:rsidRPr="00F04D58" w:rsidRDefault="00DF36EB" w:rsidP="00DF36EB">
            <w:pPr>
              <w:pStyle w:val="NoSpacing"/>
              <w:rPr>
                <w:b/>
                <w:sz w:val="24"/>
                <w:szCs w:val="24"/>
              </w:rPr>
            </w:pPr>
            <w:r w:rsidRPr="00F04D58">
              <w:rPr>
                <w:b/>
                <w:sz w:val="24"/>
                <w:szCs w:val="24"/>
              </w:rPr>
              <w:t>Deadline</w:t>
            </w:r>
          </w:p>
        </w:tc>
        <w:tc>
          <w:tcPr>
            <w:tcW w:w="1049" w:type="dxa"/>
            <w:shd w:val="clear" w:color="auto" w:fill="B8CCE4" w:themeFill="accent1" w:themeFillTint="66"/>
          </w:tcPr>
          <w:p w14:paraId="6A2F1321" w14:textId="77777777" w:rsidR="00DF36EB" w:rsidRPr="00F04D58" w:rsidRDefault="00DF36EB" w:rsidP="00DF36EB">
            <w:pPr>
              <w:pStyle w:val="NoSpacing"/>
              <w:rPr>
                <w:b/>
                <w:sz w:val="24"/>
                <w:szCs w:val="24"/>
              </w:rPr>
            </w:pPr>
            <w:r w:rsidRPr="00F04D58">
              <w:rPr>
                <w:b/>
                <w:sz w:val="24"/>
                <w:szCs w:val="24"/>
              </w:rPr>
              <w:t xml:space="preserve">BRAG </w:t>
            </w:r>
          </w:p>
        </w:tc>
      </w:tr>
      <w:tr w:rsidR="00DF36EB" w14:paraId="3E6EBA69" w14:textId="77777777" w:rsidTr="00BF5D68">
        <w:tc>
          <w:tcPr>
            <w:tcW w:w="822" w:type="dxa"/>
            <w:tcBorders>
              <w:bottom w:val="single" w:sz="4" w:space="0" w:color="auto"/>
            </w:tcBorders>
            <w:shd w:val="clear" w:color="auto" w:fill="F2DBDB" w:themeFill="accent2" w:themeFillTint="33"/>
          </w:tcPr>
          <w:p w14:paraId="09A8B072" w14:textId="77777777" w:rsidR="00DF36EB" w:rsidRDefault="00DF36EB" w:rsidP="00DF36EB">
            <w:pPr>
              <w:pStyle w:val="NoSpacing"/>
              <w:rPr>
                <w:sz w:val="24"/>
                <w:szCs w:val="24"/>
              </w:rPr>
            </w:pPr>
            <w:r>
              <w:rPr>
                <w:sz w:val="24"/>
                <w:szCs w:val="24"/>
              </w:rPr>
              <w:t>2.1</w:t>
            </w:r>
          </w:p>
          <w:p w14:paraId="647BBDD8" w14:textId="2785B00D" w:rsidR="005C5A37" w:rsidRDefault="005C5A37" w:rsidP="00DF36EB">
            <w:pPr>
              <w:pStyle w:val="NoSpacing"/>
              <w:rPr>
                <w:sz w:val="24"/>
                <w:szCs w:val="24"/>
              </w:rPr>
            </w:pPr>
            <w:r>
              <w:rPr>
                <w:sz w:val="24"/>
                <w:szCs w:val="24"/>
              </w:rPr>
              <w:t>S/MT</w:t>
            </w:r>
          </w:p>
        </w:tc>
        <w:tc>
          <w:tcPr>
            <w:tcW w:w="5938" w:type="dxa"/>
            <w:tcBorders>
              <w:bottom w:val="single" w:sz="4" w:space="0" w:color="auto"/>
            </w:tcBorders>
            <w:shd w:val="clear" w:color="auto" w:fill="F2DBDB" w:themeFill="accent2" w:themeFillTint="33"/>
          </w:tcPr>
          <w:p w14:paraId="7A2EE92C" w14:textId="3432873B" w:rsidR="00DF36EB" w:rsidRPr="00D46F47" w:rsidRDefault="005C5A37" w:rsidP="00DF36EB">
            <w:r>
              <w:t>E</w:t>
            </w:r>
            <w:r w:rsidR="00DF36EB">
              <w:t xml:space="preserve">nsure each child in care is asked about and records their </w:t>
            </w:r>
            <w:r w:rsidR="00DF36EB">
              <w:rPr>
                <w:b/>
                <w:bCs/>
              </w:rPr>
              <w:t>preferred visitation/meeting location</w:t>
            </w:r>
            <w:r w:rsidR="00DF36EB">
              <w:t xml:space="preserve"> (e.g. school, home, etc.) in their care plan, so visits occur in settings that respect their comfort and privacy. </w:t>
            </w:r>
          </w:p>
        </w:tc>
        <w:tc>
          <w:tcPr>
            <w:tcW w:w="2307" w:type="dxa"/>
            <w:tcBorders>
              <w:bottom w:val="single" w:sz="4" w:space="0" w:color="auto"/>
            </w:tcBorders>
            <w:shd w:val="clear" w:color="auto" w:fill="F2DBDB" w:themeFill="accent2" w:themeFillTint="33"/>
          </w:tcPr>
          <w:p w14:paraId="74B437CA" w14:textId="697BA0E2" w:rsidR="00DF36EB" w:rsidRPr="00F55351" w:rsidRDefault="00BF5D68" w:rsidP="00227DD5">
            <w:pPr>
              <w:pStyle w:val="NoSpacing"/>
            </w:pPr>
            <w:r>
              <w:t xml:space="preserve">CS </w:t>
            </w:r>
            <w:r w:rsidR="00DF36EB" w:rsidRPr="00F55351">
              <w:t>Service Manager</w:t>
            </w:r>
            <w:r>
              <w:t>s</w:t>
            </w:r>
            <w:r w:rsidR="00DF36EB" w:rsidRPr="00F55351">
              <w:t xml:space="preserve"> </w:t>
            </w:r>
            <w:r>
              <w:t xml:space="preserve">for Long term planning CLA team and 14+ team </w:t>
            </w:r>
          </w:p>
        </w:tc>
        <w:tc>
          <w:tcPr>
            <w:tcW w:w="3969" w:type="dxa"/>
            <w:tcBorders>
              <w:bottom w:val="single" w:sz="4" w:space="0" w:color="auto"/>
            </w:tcBorders>
            <w:shd w:val="clear" w:color="auto" w:fill="F2DBDB" w:themeFill="accent2" w:themeFillTint="33"/>
          </w:tcPr>
          <w:p w14:paraId="40CD357F" w14:textId="2DF96DEE" w:rsidR="00DF36EB" w:rsidRPr="00F55351" w:rsidRDefault="00BF5D68" w:rsidP="00DF36EB">
            <w:pPr>
              <w:pStyle w:val="NoSpacing"/>
            </w:pPr>
            <w:r>
              <w:rPr>
                <w:i/>
                <w:iCs/>
              </w:rPr>
              <w:t>Success measure:</w:t>
            </w:r>
            <w:r>
              <w:t xml:space="preserve"> 100% of care plans include the child’s location preference; compliance monitored via periodic case file audits.</w:t>
            </w:r>
          </w:p>
        </w:tc>
        <w:tc>
          <w:tcPr>
            <w:tcW w:w="1444" w:type="dxa"/>
            <w:tcBorders>
              <w:bottom w:val="single" w:sz="4" w:space="0" w:color="auto"/>
            </w:tcBorders>
            <w:shd w:val="clear" w:color="auto" w:fill="F2DBDB" w:themeFill="accent2" w:themeFillTint="33"/>
          </w:tcPr>
          <w:p w14:paraId="1B8A1F62" w14:textId="36E46702" w:rsidR="00DF36EB" w:rsidRPr="00F55351" w:rsidRDefault="00BF5D68" w:rsidP="00DF36EB">
            <w:pPr>
              <w:pStyle w:val="NoSpacing"/>
            </w:pPr>
            <w:r>
              <w:t>December</w:t>
            </w:r>
            <w:r w:rsidR="00DF36EB" w:rsidRPr="00F55351">
              <w:t xml:space="preserve"> 2026</w:t>
            </w:r>
          </w:p>
        </w:tc>
        <w:tc>
          <w:tcPr>
            <w:tcW w:w="1049" w:type="dxa"/>
          </w:tcPr>
          <w:p w14:paraId="1CE2A8B4" w14:textId="77777777" w:rsidR="00DF36EB" w:rsidRPr="00F04D58" w:rsidRDefault="00DF36EB" w:rsidP="00DF36EB">
            <w:pPr>
              <w:pStyle w:val="NoSpacing"/>
              <w:rPr>
                <w:b/>
                <w:sz w:val="24"/>
                <w:szCs w:val="24"/>
              </w:rPr>
            </w:pPr>
          </w:p>
        </w:tc>
      </w:tr>
      <w:tr w:rsidR="00DF36EB" w14:paraId="40A3EBD1" w14:textId="77777777" w:rsidTr="00BF5D68">
        <w:tc>
          <w:tcPr>
            <w:tcW w:w="822" w:type="dxa"/>
            <w:shd w:val="clear" w:color="auto" w:fill="CCC0D9" w:themeFill="accent4" w:themeFillTint="66"/>
          </w:tcPr>
          <w:p w14:paraId="28FA3CCB" w14:textId="77777777" w:rsidR="00DF36EB" w:rsidRDefault="00DF36EB" w:rsidP="00DF36EB">
            <w:pPr>
              <w:pStyle w:val="NoSpacing"/>
              <w:rPr>
                <w:sz w:val="24"/>
                <w:szCs w:val="24"/>
              </w:rPr>
            </w:pPr>
            <w:r>
              <w:rPr>
                <w:sz w:val="24"/>
                <w:szCs w:val="24"/>
              </w:rPr>
              <w:t>2.2</w:t>
            </w:r>
          </w:p>
          <w:p w14:paraId="38F230C0" w14:textId="1240B74D" w:rsidR="005C5A37" w:rsidRDefault="005C5A37" w:rsidP="00DF36EB">
            <w:pPr>
              <w:pStyle w:val="NoSpacing"/>
              <w:rPr>
                <w:sz w:val="24"/>
                <w:szCs w:val="24"/>
              </w:rPr>
            </w:pPr>
            <w:r>
              <w:rPr>
                <w:sz w:val="24"/>
                <w:szCs w:val="24"/>
              </w:rPr>
              <w:t>LT</w:t>
            </w:r>
          </w:p>
        </w:tc>
        <w:tc>
          <w:tcPr>
            <w:tcW w:w="5938" w:type="dxa"/>
            <w:shd w:val="clear" w:color="auto" w:fill="CCC0D9" w:themeFill="accent4" w:themeFillTint="66"/>
          </w:tcPr>
          <w:p w14:paraId="3E451117" w14:textId="06297FAB" w:rsidR="00DF36EB" w:rsidRPr="00D46F47" w:rsidRDefault="00BF5D68" w:rsidP="00DF36EB">
            <w:r>
              <w:t xml:space="preserve">Provide targeted interventions (counselling, self-esteem workshops, mentoring, life story work) for every care-experienced child or young person identified in their Care and Support Plan as needing support with self-esteem or confidence. </w:t>
            </w:r>
          </w:p>
        </w:tc>
        <w:tc>
          <w:tcPr>
            <w:tcW w:w="2307" w:type="dxa"/>
            <w:shd w:val="clear" w:color="auto" w:fill="CCC0D9" w:themeFill="accent4" w:themeFillTint="66"/>
          </w:tcPr>
          <w:p w14:paraId="7AAD62F0" w14:textId="62AC1CE6" w:rsidR="00DF36EB" w:rsidRPr="00F55351" w:rsidRDefault="00BF5D68" w:rsidP="00227DD5">
            <w:pPr>
              <w:pStyle w:val="NoSpacing"/>
            </w:pPr>
            <w:r>
              <w:t xml:space="preserve">CS </w:t>
            </w:r>
            <w:r w:rsidRPr="00F55351">
              <w:t>Service Manager</w:t>
            </w:r>
            <w:r>
              <w:t>s</w:t>
            </w:r>
            <w:r w:rsidRPr="00F55351">
              <w:t xml:space="preserve"> </w:t>
            </w:r>
            <w:r>
              <w:t>for Long term planning CLA team and 14+ team</w:t>
            </w:r>
          </w:p>
        </w:tc>
        <w:tc>
          <w:tcPr>
            <w:tcW w:w="3969" w:type="dxa"/>
            <w:shd w:val="clear" w:color="auto" w:fill="CCC0D9" w:themeFill="accent4" w:themeFillTint="66"/>
          </w:tcPr>
          <w:p w14:paraId="68B98B3E" w14:textId="14FFF643" w:rsidR="00DF36EB" w:rsidRPr="00F55351" w:rsidRDefault="00BF5D68" w:rsidP="00DF36EB">
            <w:pPr>
              <w:pStyle w:val="NoSpacing"/>
            </w:pPr>
            <w:r>
              <w:rPr>
                <w:i/>
                <w:iCs/>
              </w:rPr>
              <w:t>Success measure:</w:t>
            </w:r>
            <w:r>
              <w:t xml:space="preserve"> 100% of identified individuals receive support, with progress tracked through care plan reviews and supervision records.</w:t>
            </w:r>
          </w:p>
        </w:tc>
        <w:tc>
          <w:tcPr>
            <w:tcW w:w="1444" w:type="dxa"/>
            <w:shd w:val="clear" w:color="auto" w:fill="CCC0D9" w:themeFill="accent4" w:themeFillTint="66"/>
          </w:tcPr>
          <w:p w14:paraId="311FC5AE" w14:textId="64716977" w:rsidR="00DF36EB" w:rsidRPr="00F55351" w:rsidRDefault="00BF5D68" w:rsidP="00DF36EB">
            <w:pPr>
              <w:pStyle w:val="NoSpacing"/>
            </w:pPr>
            <w:r>
              <w:t>December</w:t>
            </w:r>
            <w:r w:rsidRPr="00F55351">
              <w:t xml:space="preserve"> 202</w:t>
            </w:r>
            <w:r>
              <w:t>8</w:t>
            </w:r>
          </w:p>
        </w:tc>
        <w:tc>
          <w:tcPr>
            <w:tcW w:w="1049" w:type="dxa"/>
          </w:tcPr>
          <w:p w14:paraId="2AEF7D3A" w14:textId="77777777" w:rsidR="00DF36EB" w:rsidRPr="00F04D58" w:rsidRDefault="00DF36EB" w:rsidP="00DF36EB">
            <w:pPr>
              <w:pStyle w:val="NoSpacing"/>
              <w:rPr>
                <w:b/>
                <w:sz w:val="24"/>
                <w:szCs w:val="24"/>
              </w:rPr>
            </w:pPr>
          </w:p>
        </w:tc>
      </w:tr>
      <w:tr w:rsidR="00DF36EB" w14:paraId="11261C8B" w14:textId="77777777" w:rsidTr="005047EE">
        <w:tc>
          <w:tcPr>
            <w:tcW w:w="15529" w:type="dxa"/>
            <w:gridSpan w:val="6"/>
            <w:tcBorders>
              <w:bottom w:val="single" w:sz="4" w:space="0" w:color="auto"/>
            </w:tcBorders>
            <w:shd w:val="clear" w:color="auto" w:fill="B8CCE4" w:themeFill="accent1" w:themeFillTint="66"/>
          </w:tcPr>
          <w:p w14:paraId="2932F52B" w14:textId="4C8209A3" w:rsidR="00DF36EB" w:rsidRDefault="00DF36EB" w:rsidP="00DF36EB">
            <w:pPr>
              <w:rPr>
                <w:b/>
                <w:bCs/>
              </w:rPr>
            </w:pPr>
            <w:r>
              <w:rPr>
                <w:b/>
                <w:bCs/>
                <w:sz w:val="28"/>
                <w:szCs w:val="28"/>
              </w:rPr>
              <w:t xml:space="preserve">Priority </w:t>
            </w:r>
            <w:r w:rsidRPr="003D1F65">
              <w:rPr>
                <w:b/>
                <w:bCs/>
                <w:sz w:val="28"/>
                <w:szCs w:val="28"/>
              </w:rPr>
              <w:t>Principle 3</w:t>
            </w:r>
            <w:r>
              <w:rPr>
                <w:b/>
                <w:bCs/>
                <w:sz w:val="28"/>
                <w:szCs w:val="28"/>
              </w:rPr>
              <w:t xml:space="preserve"> -</w:t>
            </w:r>
            <w:r w:rsidRPr="003D1F65">
              <w:rPr>
                <w:b/>
                <w:bCs/>
                <w:sz w:val="28"/>
                <w:szCs w:val="28"/>
              </w:rPr>
              <w:t xml:space="preserve"> TOGETHERNESS </w:t>
            </w:r>
          </w:p>
          <w:p w14:paraId="22F44C76" w14:textId="77777777" w:rsidR="00DF36EB" w:rsidRPr="00F04D58" w:rsidRDefault="00DF36EB" w:rsidP="00DF36EB">
            <w:pPr>
              <w:rPr>
                <w:b/>
                <w:sz w:val="28"/>
                <w:szCs w:val="28"/>
              </w:rPr>
            </w:pPr>
          </w:p>
        </w:tc>
      </w:tr>
      <w:tr w:rsidR="00DF36EB" w14:paraId="4E4A3509" w14:textId="77777777" w:rsidTr="005047EE">
        <w:tc>
          <w:tcPr>
            <w:tcW w:w="15529" w:type="dxa"/>
            <w:gridSpan w:val="6"/>
            <w:shd w:val="clear" w:color="auto" w:fill="FFFFFF" w:themeFill="background1"/>
          </w:tcPr>
          <w:p w14:paraId="7E21B385" w14:textId="03139CEA" w:rsidR="00DF36EB" w:rsidRDefault="00DF36EB" w:rsidP="00DF36EB">
            <w:pPr>
              <w:rPr>
                <w:b/>
                <w:bCs/>
              </w:rPr>
            </w:pPr>
            <w:r>
              <w:rPr>
                <w:b/>
                <w:bCs/>
              </w:rPr>
              <w:t>We will work alongside our care experienced children and young people to ensure their views, wishes, feelings and ideas are heard, actively considered, are integral to, and influence and inform the services they receive and the way they receive those services.</w:t>
            </w:r>
          </w:p>
          <w:p w14:paraId="6DF0E9E7" w14:textId="77777777" w:rsidR="00DF36EB" w:rsidRPr="0061513E" w:rsidRDefault="00DF36EB" w:rsidP="00DF36EB">
            <w:pPr>
              <w:pStyle w:val="NoSpacing"/>
              <w:rPr>
                <w:b/>
                <w:sz w:val="28"/>
                <w:szCs w:val="28"/>
              </w:rPr>
            </w:pPr>
          </w:p>
        </w:tc>
      </w:tr>
      <w:tr w:rsidR="00DF36EB" w:rsidRPr="00F04D58" w14:paraId="12D2E26F" w14:textId="77777777" w:rsidTr="00BF5D68">
        <w:tc>
          <w:tcPr>
            <w:tcW w:w="822" w:type="dxa"/>
            <w:shd w:val="clear" w:color="auto" w:fill="B8CCE4" w:themeFill="accent1" w:themeFillTint="66"/>
          </w:tcPr>
          <w:p w14:paraId="0FE16653" w14:textId="77777777" w:rsidR="00DF36EB" w:rsidRPr="00F04D58" w:rsidRDefault="00DF36EB" w:rsidP="00DF36EB">
            <w:pPr>
              <w:pStyle w:val="NoSpacing"/>
              <w:rPr>
                <w:b/>
                <w:sz w:val="24"/>
                <w:szCs w:val="24"/>
              </w:rPr>
            </w:pPr>
            <w:r w:rsidRPr="00F04D58">
              <w:rPr>
                <w:b/>
                <w:sz w:val="24"/>
                <w:szCs w:val="24"/>
              </w:rPr>
              <w:t xml:space="preserve">Ref </w:t>
            </w:r>
          </w:p>
        </w:tc>
        <w:tc>
          <w:tcPr>
            <w:tcW w:w="5938" w:type="dxa"/>
            <w:shd w:val="clear" w:color="auto" w:fill="B8CCE4" w:themeFill="accent1" w:themeFillTint="66"/>
          </w:tcPr>
          <w:p w14:paraId="551F3FA4" w14:textId="77777777" w:rsidR="00DF36EB" w:rsidRPr="00F04D58" w:rsidRDefault="00DF36EB" w:rsidP="00DF36EB">
            <w:pPr>
              <w:pStyle w:val="NoSpacing"/>
              <w:rPr>
                <w:b/>
                <w:sz w:val="24"/>
                <w:szCs w:val="24"/>
              </w:rPr>
            </w:pPr>
            <w:r w:rsidRPr="00F04D58">
              <w:rPr>
                <w:b/>
                <w:sz w:val="24"/>
                <w:szCs w:val="24"/>
              </w:rPr>
              <w:t xml:space="preserve">Task / Action </w:t>
            </w:r>
          </w:p>
        </w:tc>
        <w:tc>
          <w:tcPr>
            <w:tcW w:w="2307" w:type="dxa"/>
            <w:shd w:val="clear" w:color="auto" w:fill="B8CCE4" w:themeFill="accent1" w:themeFillTint="66"/>
          </w:tcPr>
          <w:p w14:paraId="2AD946FA" w14:textId="77777777" w:rsidR="00DF36EB" w:rsidRPr="00F04D58" w:rsidRDefault="00DF36EB" w:rsidP="00DF36EB">
            <w:pPr>
              <w:pStyle w:val="NoSpacing"/>
              <w:rPr>
                <w:b/>
                <w:sz w:val="24"/>
                <w:szCs w:val="24"/>
              </w:rPr>
            </w:pPr>
            <w:r w:rsidRPr="00F04D58">
              <w:rPr>
                <w:b/>
                <w:sz w:val="24"/>
                <w:szCs w:val="24"/>
              </w:rPr>
              <w:t xml:space="preserve">Responsible Person(s) </w:t>
            </w:r>
          </w:p>
        </w:tc>
        <w:tc>
          <w:tcPr>
            <w:tcW w:w="3969" w:type="dxa"/>
            <w:shd w:val="clear" w:color="auto" w:fill="B8CCE4" w:themeFill="accent1" w:themeFillTint="66"/>
          </w:tcPr>
          <w:p w14:paraId="6C84BAD6" w14:textId="5E79BA73" w:rsidR="00DF36EB" w:rsidRPr="00F04D58" w:rsidRDefault="00BF5D68" w:rsidP="00DF36EB">
            <w:pPr>
              <w:pStyle w:val="NoSpacing"/>
              <w:rPr>
                <w:b/>
                <w:sz w:val="24"/>
                <w:szCs w:val="24"/>
              </w:rPr>
            </w:pPr>
            <w:r>
              <w:rPr>
                <w:b/>
                <w:sz w:val="24"/>
                <w:szCs w:val="24"/>
              </w:rPr>
              <w:t xml:space="preserve">Success / </w:t>
            </w:r>
            <w:r w:rsidRPr="00F04D58">
              <w:rPr>
                <w:b/>
                <w:sz w:val="24"/>
                <w:szCs w:val="24"/>
              </w:rPr>
              <w:t>Progress</w:t>
            </w:r>
            <w:r>
              <w:rPr>
                <w:b/>
                <w:sz w:val="24"/>
                <w:szCs w:val="24"/>
              </w:rPr>
              <w:t xml:space="preserve"> measure</w:t>
            </w:r>
          </w:p>
        </w:tc>
        <w:tc>
          <w:tcPr>
            <w:tcW w:w="1444" w:type="dxa"/>
            <w:shd w:val="clear" w:color="auto" w:fill="B8CCE4" w:themeFill="accent1" w:themeFillTint="66"/>
          </w:tcPr>
          <w:p w14:paraId="3B0091AA" w14:textId="77777777" w:rsidR="00DF36EB" w:rsidRPr="00F04D58" w:rsidRDefault="00DF36EB" w:rsidP="00DF36EB">
            <w:pPr>
              <w:pStyle w:val="NoSpacing"/>
              <w:rPr>
                <w:b/>
                <w:sz w:val="24"/>
                <w:szCs w:val="24"/>
              </w:rPr>
            </w:pPr>
            <w:r w:rsidRPr="00F04D58">
              <w:rPr>
                <w:b/>
                <w:sz w:val="24"/>
                <w:szCs w:val="24"/>
              </w:rPr>
              <w:t>Deadline</w:t>
            </w:r>
          </w:p>
        </w:tc>
        <w:tc>
          <w:tcPr>
            <w:tcW w:w="1049" w:type="dxa"/>
            <w:shd w:val="clear" w:color="auto" w:fill="B8CCE4" w:themeFill="accent1" w:themeFillTint="66"/>
          </w:tcPr>
          <w:p w14:paraId="1FE0EC38" w14:textId="77777777" w:rsidR="00DF36EB" w:rsidRPr="00F04D58" w:rsidRDefault="00DF36EB" w:rsidP="00DF36EB">
            <w:pPr>
              <w:pStyle w:val="NoSpacing"/>
              <w:rPr>
                <w:b/>
                <w:sz w:val="24"/>
                <w:szCs w:val="24"/>
              </w:rPr>
            </w:pPr>
            <w:r w:rsidRPr="00F04D58">
              <w:rPr>
                <w:b/>
                <w:sz w:val="24"/>
                <w:szCs w:val="24"/>
              </w:rPr>
              <w:t xml:space="preserve">BRAG </w:t>
            </w:r>
          </w:p>
        </w:tc>
      </w:tr>
      <w:tr w:rsidR="00DF36EB" w:rsidRPr="00F04D58" w14:paraId="01E4E1B3" w14:textId="77777777" w:rsidTr="005C5A37">
        <w:tc>
          <w:tcPr>
            <w:tcW w:w="822" w:type="dxa"/>
            <w:tcBorders>
              <w:bottom w:val="single" w:sz="4" w:space="0" w:color="auto"/>
            </w:tcBorders>
            <w:shd w:val="clear" w:color="auto" w:fill="F2DBDB" w:themeFill="accent2" w:themeFillTint="33"/>
          </w:tcPr>
          <w:p w14:paraId="5FF5A8FA" w14:textId="77777777" w:rsidR="00DF36EB" w:rsidRDefault="00DF36EB" w:rsidP="00DF36EB">
            <w:pPr>
              <w:pStyle w:val="NoSpacing"/>
              <w:rPr>
                <w:sz w:val="24"/>
                <w:szCs w:val="24"/>
              </w:rPr>
            </w:pPr>
            <w:r>
              <w:rPr>
                <w:sz w:val="24"/>
                <w:szCs w:val="24"/>
              </w:rPr>
              <w:t>3.1</w:t>
            </w:r>
          </w:p>
          <w:p w14:paraId="60C330A5" w14:textId="6E605B0E" w:rsidR="005C5A37" w:rsidRDefault="005C5A37" w:rsidP="00DF36EB">
            <w:pPr>
              <w:pStyle w:val="NoSpacing"/>
              <w:rPr>
                <w:sz w:val="24"/>
                <w:szCs w:val="24"/>
              </w:rPr>
            </w:pPr>
            <w:r>
              <w:rPr>
                <w:sz w:val="24"/>
                <w:szCs w:val="24"/>
              </w:rPr>
              <w:t>S/MT</w:t>
            </w:r>
          </w:p>
        </w:tc>
        <w:tc>
          <w:tcPr>
            <w:tcW w:w="5938" w:type="dxa"/>
            <w:tcBorders>
              <w:bottom w:val="single" w:sz="4" w:space="0" w:color="auto"/>
            </w:tcBorders>
            <w:shd w:val="clear" w:color="auto" w:fill="F2DBDB" w:themeFill="accent2" w:themeFillTint="33"/>
          </w:tcPr>
          <w:p w14:paraId="3B2E0B46" w14:textId="30292855" w:rsidR="00DF36EB" w:rsidRDefault="005C5A37" w:rsidP="00DF36EB">
            <w:r>
              <w:t xml:space="preserve">In partnership with Voices from Care, establish a </w:t>
            </w:r>
            <w:r>
              <w:rPr>
                <w:b/>
                <w:bCs/>
              </w:rPr>
              <w:t>Blaenau Gwent Young Ambassadors</w:t>
            </w:r>
            <w:r>
              <w:t xml:space="preserve"> programme and a Young People’s Advisory Group to the Corporate Parenting Board. </w:t>
            </w:r>
          </w:p>
        </w:tc>
        <w:tc>
          <w:tcPr>
            <w:tcW w:w="2307" w:type="dxa"/>
            <w:tcBorders>
              <w:bottom w:val="single" w:sz="4" w:space="0" w:color="auto"/>
            </w:tcBorders>
            <w:shd w:val="clear" w:color="auto" w:fill="F2DBDB" w:themeFill="accent2" w:themeFillTint="33"/>
          </w:tcPr>
          <w:p w14:paraId="46A294A4" w14:textId="332CECED" w:rsidR="00DF36EB" w:rsidRPr="00F55351" w:rsidRDefault="00DF36EB" w:rsidP="00DF36EB">
            <w:pPr>
              <w:pStyle w:val="NoSpacing"/>
            </w:pPr>
            <w:r w:rsidRPr="00F55351">
              <w:t>Participation Officer</w:t>
            </w:r>
          </w:p>
          <w:p w14:paraId="70735465" w14:textId="5AEE08EB" w:rsidR="00DF36EB" w:rsidRPr="00F55351" w:rsidRDefault="00DF36EB" w:rsidP="00DF36EB">
            <w:pPr>
              <w:pStyle w:val="NoSpacing"/>
            </w:pPr>
            <w:r w:rsidRPr="00F55351">
              <w:t xml:space="preserve"> </w:t>
            </w:r>
          </w:p>
        </w:tc>
        <w:tc>
          <w:tcPr>
            <w:tcW w:w="3969" w:type="dxa"/>
            <w:tcBorders>
              <w:bottom w:val="single" w:sz="4" w:space="0" w:color="auto"/>
            </w:tcBorders>
            <w:shd w:val="clear" w:color="auto" w:fill="F2DBDB" w:themeFill="accent2" w:themeFillTint="33"/>
          </w:tcPr>
          <w:p w14:paraId="137989F9" w14:textId="28BDB807" w:rsidR="00DF36EB" w:rsidRPr="00F55351" w:rsidRDefault="005C5A37" w:rsidP="00DF36EB">
            <w:pPr>
              <w:pStyle w:val="NoSpacing"/>
            </w:pPr>
            <w:r>
              <w:rPr>
                <w:i/>
                <w:iCs/>
              </w:rPr>
              <w:t>Success measures:</w:t>
            </w:r>
            <w:r>
              <w:t xml:space="preserve"> Launch of the Ambassadors programme (with an initial cohort of youth representatives) and quarterly meetings of the advisory group influencing Board decisions</w:t>
            </w:r>
          </w:p>
        </w:tc>
        <w:tc>
          <w:tcPr>
            <w:tcW w:w="1444" w:type="dxa"/>
            <w:tcBorders>
              <w:bottom w:val="single" w:sz="4" w:space="0" w:color="auto"/>
            </w:tcBorders>
            <w:shd w:val="clear" w:color="auto" w:fill="F2DBDB" w:themeFill="accent2" w:themeFillTint="33"/>
          </w:tcPr>
          <w:p w14:paraId="38AEE2DC" w14:textId="5CD32B37" w:rsidR="00DF36EB" w:rsidRPr="00F55351" w:rsidRDefault="005C5A37" w:rsidP="00DF36EB">
            <w:pPr>
              <w:pStyle w:val="NoSpacing"/>
            </w:pPr>
            <w:r>
              <w:t>December</w:t>
            </w:r>
            <w:r w:rsidR="00DF36EB" w:rsidRPr="00F55351">
              <w:t xml:space="preserve"> 202</w:t>
            </w:r>
            <w:r>
              <w:t>7</w:t>
            </w:r>
          </w:p>
        </w:tc>
        <w:tc>
          <w:tcPr>
            <w:tcW w:w="1049" w:type="dxa"/>
          </w:tcPr>
          <w:p w14:paraId="2841DDC0" w14:textId="77777777" w:rsidR="00DF36EB" w:rsidRPr="00F04D58" w:rsidRDefault="00DF36EB" w:rsidP="00DF36EB">
            <w:pPr>
              <w:pStyle w:val="NoSpacing"/>
              <w:rPr>
                <w:b/>
                <w:sz w:val="24"/>
                <w:szCs w:val="24"/>
              </w:rPr>
            </w:pPr>
          </w:p>
        </w:tc>
      </w:tr>
      <w:tr w:rsidR="005C5A37" w:rsidRPr="00F04D58" w14:paraId="01372492" w14:textId="77777777" w:rsidTr="005C5A37">
        <w:tc>
          <w:tcPr>
            <w:tcW w:w="822" w:type="dxa"/>
            <w:shd w:val="clear" w:color="auto" w:fill="CCC0D9" w:themeFill="accent4" w:themeFillTint="66"/>
          </w:tcPr>
          <w:p w14:paraId="7C59C272" w14:textId="77777777" w:rsidR="005C5A37" w:rsidRDefault="005C5A37" w:rsidP="005C5A37">
            <w:pPr>
              <w:pStyle w:val="NoSpacing"/>
              <w:rPr>
                <w:sz w:val="24"/>
                <w:szCs w:val="24"/>
              </w:rPr>
            </w:pPr>
            <w:r>
              <w:rPr>
                <w:sz w:val="24"/>
                <w:szCs w:val="24"/>
              </w:rPr>
              <w:lastRenderedPageBreak/>
              <w:t>3.2</w:t>
            </w:r>
          </w:p>
          <w:p w14:paraId="5A666513" w14:textId="12AC7DA9" w:rsidR="005C5A37" w:rsidRPr="005A213C" w:rsidRDefault="005C5A37" w:rsidP="005C5A37">
            <w:pPr>
              <w:pStyle w:val="NoSpacing"/>
              <w:rPr>
                <w:sz w:val="24"/>
                <w:szCs w:val="24"/>
              </w:rPr>
            </w:pPr>
            <w:r>
              <w:rPr>
                <w:sz w:val="24"/>
                <w:szCs w:val="24"/>
              </w:rPr>
              <w:t>LT</w:t>
            </w:r>
          </w:p>
        </w:tc>
        <w:tc>
          <w:tcPr>
            <w:tcW w:w="5938" w:type="dxa"/>
            <w:shd w:val="clear" w:color="auto" w:fill="CCC0D9" w:themeFill="accent4" w:themeFillTint="66"/>
            <w:vAlign w:val="center"/>
          </w:tcPr>
          <w:p w14:paraId="322842BB" w14:textId="64D4ED5F" w:rsidR="005C5A37" w:rsidRPr="00BB3E5D" w:rsidRDefault="005C5A37" w:rsidP="005C5A37">
            <w:pPr>
              <w:rPr>
                <w:rFonts w:cstheme="minorHAnsi"/>
                <w:highlight w:val="yellow"/>
              </w:rPr>
            </w:pPr>
            <w:r>
              <w:t xml:space="preserve">Secure </w:t>
            </w:r>
            <w:r>
              <w:rPr>
                <w:b/>
                <w:bCs/>
              </w:rPr>
              <w:t>commitments from all key partner agencies</w:t>
            </w:r>
            <w:r>
              <w:t xml:space="preserve"> (ABUHB, Coleg Gwent, Aneurin Leisure Trust, GAVO, etc.) by having each sign the Corporate Parenting Charter. Additionally, </w:t>
            </w:r>
            <w:r>
              <w:rPr>
                <w:b/>
                <w:bCs/>
              </w:rPr>
              <w:t>create at least 3 new opportunities</w:t>
            </w:r>
            <w:r>
              <w:t xml:space="preserve"> (e.g. internships, mentoring, health support initiatives) for care-experienced youth through these partnerships.</w:t>
            </w:r>
          </w:p>
        </w:tc>
        <w:tc>
          <w:tcPr>
            <w:tcW w:w="2307" w:type="dxa"/>
            <w:shd w:val="clear" w:color="auto" w:fill="CCC0D9" w:themeFill="accent4" w:themeFillTint="66"/>
          </w:tcPr>
          <w:p w14:paraId="4D94D3ED" w14:textId="28338DFB" w:rsidR="005C5A37" w:rsidRPr="00F55351" w:rsidRDefault="005C5A37" w:rsidP="005C5A37">
            <w:pPr>
              <w:pStyle w:val="NoSpacing"/>
            </w:pPr>
            <w:r w:rsidRPr="00F55351">
              <w:t>Participation Officer</w:t>
            </w:r>
          </w:p>
        </w:tc>
        <w:tc>
          <w:tcPr>
            <w:tcW w:w="3969" w:type="dxa"/>
            <w:shd w:val="clear" w:color="auto" w:fill="CCC0D9" w:themeFill="accent4" w:themeFillTint="66"/>
          </w:tcPr>
          <w:p w14:paraId="61931CB0" w14:textId="487FAB21" w:rsidR="005C5A37" w:rsidRPr="00F55351" w:rsidRDefault="005C5A37" w:rsidP="005C5A37">
            <w:pPr>
              <w:pStyle w:val="NoSpacing"/>
            </w:pPr>
            <w:r>
              <w:t>Progress tracked via signed charters on file and a quarterly partnership report on opportunities delivered</w:t>
            </w:r>
            <w:r w:rsidRPr="00F55351">
              <w:t xml:space="preserve"> </w:t>
            </w:r>
          </w:p>
        </w:tc>
        <w:tc>
          <w:tcPr>
            <w:tcW w:w="1444" w:type="dxa"/>
            <w:shd w:val="clear" w:color="auto" w:fill="CCC0D9" w:themeFill="accent4" w:themeFillTint="66"/>
          </w:tcPr>
          <w:p w14:paraId="63C073DC" w14:textId="2DD48062" w:rsidR="005C5A37" w:rsidRPr="00F55351" w:rsidRDefault="005047EE" w:rsidP="005C5A37">
            <w:pPr>
              <w:pStyle w:val="NoSpacing"/>
            </w:pPr>
            <w:r>
              <w:t>Long term</w:t>
            </w:r>
          </w:p>
        </w:tc>
        <w:tc>
          <w:tcPr>
            <w:tcW w:w="1049" w:type="dxa"/>
          </w:tcPr>
          <w:p w14:paraId="6929BCA6" w14:textId="77777777" w:rsidR="005C5A37" w:rsidRPr="00F04D58" w:rsidRDefault="005C5A37" w:rsidP="005C5A37">
            <w:pPr>
              <w:pStyle w:val="NoSpacing"/>
              <w:rPr>
                <w:b/>
                <w:sz w:val="24"/>
                <w:szCs w:val="24"/>
              </w:rPr>
            </w:pPr>
          </w:p>
        </w:tc>
      </w:tr>
      <w:tr w:rsidR="00DF36EB" w:rsidRPr="00F04D58" w14:paraId="2524484D" w14:textId="77777777" w:rsidTr="00BF5D68">
        <w:tc>
          <w:tcPr>
            <w:tcW w:w="822" w:type="dxa"/>
            <w:shd w:val="clear" w:color="auto" w:fill="F2DBDB" w:themeFill="accent2" w:themeFillTint="33"/>
          </w:tcPr>
          <w:p w14:paraId="63291DB5" w14:textId="77777777" w:rsidR="00DF36EB" w:rsidRDefault="00DF36EB" w:rsidP="00DF36EB">
            <w:pPr>
              <w:pStyle w:val="NoSpacing"/>
              <w:rPr>
                <w:sz w:val="24"/>
                <w:szCs w:val="24"/>
              </w:rPr>
            </w:pPr>
            <w:r>
              <w:rPr>
                <w:sz w:val="24"/>
                <w:szCs w:val="24"/>
              </w:rPr>
              <w:t>3.3</w:t>
            </w:r>
          </w:p>
          <w:p w14:paraId="3B82969C" w14:textId="40A60F03" w:rsidR="005C5A37" w:rsidRPr="005A213C" w:rsidRDefault="005C5A37" w:rsidP="00DF36EB">
            <w:pPr>
              <w:pStyle w:val="NoSpacing"/>
              <w:rPr>
                <w:sz w:val="24"/>
                <w:szCs w:val="24"/>
              </w:rPr>
            </w:pPr>
            <w:r>
              <w:rPr>
                <w:sz w:val="24"/>
                <w:szCs w:val="24"/>
              </w:rPr>
              <w:t>S/MT</w:t>
            </w:r>
          </w:p>
        </w:tc>
        <w:tc>
          <w:tcPr>
            <w:tcW w:w="5938" w:type="dxa"/>
            <w:shd w:val="clear" w:color="auto" w:fill="F2DBDB" w:themeFill="accent2" w:themeFillTint="33"/>
          </w:tcPr>
          <w:p w14:paraId="6093801C" w14:textId="6442588A" w:rsidR="00DF36EB" w:rsidRPr="00E25433" w:rsidRDefault="005C5A37" w:rsidP="00DF36EB">
            <w:pPr>
              <w:rPr>
                <w:rFonts w:cstheme="minorHAnsi"/>
              </w:rPr>
            </w:pPr>
            <w:r>
              <w:rPr>
                <w:b/>
                <w:bCs/>
              </w:rPr>
              <w:t>Starting by December 2026 and annually thereafter</w:t>
            </w:r>
            <w:r>
              <w:t xml:space="preserve">, organize at least </w:t>
            </w:r>
            <w:r>
              <w:rPr>
                <w:b/>
                <w:bCs/>
              </w:rPr>
              <w:t>one engagement event per year</w:t>
            </w:r>
            <w:r>
              <w:t xml:space="preserve"> where corporate leaders and Council Members meet directly with care-experienced children and young people. </w:t>
            </w:r>
          </w:p>
        </w:tc>
        <w:tc>
          <w:tcPr>
            <w:tcW w:w="2307" w:type="dxa"/>
            <w:shd w:val="clear" w:color="auto" w:fill="F2DBDB" w:themeFill="accent2" w:themeFillTint="33"/>
          </w:tcPr>
          <w:p w14:paraId="15A691EF" w14:textId="214A9DCB" w:rsidR="00DF36EB" w:rsidRPr="00F55351" w:rsidRDefault="00DF36EB" w:rsidP="00DF36EB">
            <w:pPr>
              <w:pStyle w:val="NoSpacing"/>
            </w:pPr>
            <w:r w:rsidRPr="00F55351">
              <w:t>Participation Officer</w:t>
            </w:r>
          </w:p>
        </w:tc>
        <w:tc>
          <w:tcPr>
            <w:tcW w:w="3969" w:type="dxa"/>
            <w:shd w:val="clear" w:color="auto" w:fill="F2DBDB" w:themeFill="accent2" w:themeFillTint="33"/>
          </w:tcPr>
          <w:p w14:paraId="3239368C" w14:textId="36DE3111" w:rsidR="00DF36EB" w:rsidRPr="00F55351" w:rsidRDefault="005C5A37" w:rsidP="00DF36EB">
            <w:pPr>
              <w:pStyle w:val="NoSpacing"/>
            </w:pPr>
            <w:r>
              <w:rPr>
                <w:i/>
                <w:iCs/>
              </w:rPr>
              <w:t>Success measure:</w:t>
            </w:r>
            <w:r>
              <w:t xml:space="preserve"> 1+ events held each year with attendance by senior officials and feedback collected from young participants (to gauge impact on understanding).</w:t>
            </w:r>
          </w:p>
        </w:tc>
        <w:tc>
          <w:tcPr>
            <w:tcW w:w="1444" w:type="dxa"/>
            <w:shd w:val="clear" w:color="auto" w:fill="F2DBDB" w:themeFill="accent2" w:themeFillTint="33"/>
          </w:tcPr>
          <w:p w14:paraId="57EE5F97" w14:textId="4D3F498D" w:rsidR="00DF36EB" w:rsidRPr="00F55351" w:rsidRDefault="005C5A37" w:rsidP="00DF36EB">
            <w:pPr>
              <w:pStyle w:val="NoSpacing"/>
            </w:pPr>
            <w:r>
              <w:t>December 2026</w:t>
            </w:r>
          </w:p>
        </w:tc>
        <w:tc>
          <w:tcPr>
            <w:tcW w:w="1049" w:type="dxa"/>
          </w:tcPr>
          <w:p w14:paraId="6ED60FAD" w14:textId="77777777" w:rsidR="00DF36EB" w:rsidRPr="00F04D58" w:rsidRDefault="00DF36EB" w:rsidP="00DF36EB">
            <w:pPr>
              <w:pStyle w:val="NoSpacing"/>
              <w:rPr>
                <w:b/>
                <w:sz w:val="24"/>
                <w:szCs w:val="24"/>
              </w:rPr>
            </w:pPr>
          </w:p>
        </w:tc>
      </w:tr>
      <w:tr w:rsidR="005C5A37" w:rsidRPr="00F04D58" w14:paraId="23D0556D" w14:textId="77777777" w:rsidTr="000F6676">
        <w:tc>
          <w:tcPr>
            <w:tcW w:w="822" w:type="dxa"/>
            <w:shd w:val="clear" w:color="auto" w:fill="F2DBDB" w:themeFill="accent2" w:themeFillTint="33"/>
          </w:tcPr>
          <w:p w14:paraId="7368EEA6" w14:textId="77777777" w:rsidR="005C5A37" w:rsidRDefault="005C5A37" w:rsidP="005C5A37">
            <w:pPr>
              <w:pStyle w:val="NoSpacing"/>
              <w:rPr>
                <w:sz w:val="24"/>
                <w:szCs w:val="24"/>
              </w:rPr>
            </w:pPr>
            <w:r>
              <w:rPr>
                <w:sz w:val="24"/>
                <w:szCs w:val="24"/>
              </w:rPr>
              <w:t>3.4</w:t>
            </w:r>
          </w:p>
          <w:p w14:paraId="48691B2B" w14:textId="1B9851DD" w:rsidR="005C5A37" w:rsidRDefault="005C5A37" w:rsidP="005C5A37">
            <w:pPr>
              <w:pStyle w:val="NoSpacing"/>
              <w:rPr>
                <w:sz w:val="24"/>
                <w:szCs w:val="24"/>
              </w:rPr>
            </w:pPr>
            <w:r>
              <w:rPr>
                <w:sz w:val="24"/>
                <w:szCs w:val="24"/>
              </w:rPr>
              <w:t>S/MT</w:t>
            </w:r>
          </w:p>
        </w:tc>
        <w:tc>
          <w:tcPr>
            <w:tcW w:w="5938" w:type="dxa"/>
            <w:shd w:val="clear" w:color="auto" w:fill="F2DBDB" w:themeFill="accent2" w:themeFillTint="33"/>
            <w:vAlign w:val="center"/>
          </w:tcPr>
          <w:p w14:paraId="03442448" w14:textId="0F3F5D93" w:rsidR="005C5A37" w:rsidRPr="00476EAA" w:rsidRDefault="005C5A37" w:rsidP="005C5A37">
            <w:r>
              <w:rPr>
                <w:b/>
                <w:bCs/>
              </w:rPr>
              <w:t xml:space="preserve">By </w:t>
            </w:r>
            <w:r w:rsidR="005047EE">
              <w:rPr>
                <w:b/>
                <w:bCs/>
              </w:rPr>
              <w:t>September</w:t>
            </w:r>
            <w:r>
              <w:rPr>
                <w:b/>
                <w:bCs/>
              </w:rPr>
              <w:t xml:space="preserve"> 2026</w:t>
            </w:r>
            <w:r>
              <w:t xml:space="preserve">, co-produce (with care-experienced young people) a </w:t>
            </w:r>
            <w:r>
              <w:rPr>
                <w:b/>
                <w:bCs/>
              </w:rPr>
              <w:t>child-friendly version of the Corporate Parenting strategy</w:t>
            </w:r>
            <w:r>
              <w:t xml:space="preserve"> and implement a communication plan to raise awareness of the strategy’s objectives. </w:t>
            </w:r>
          </w:p>
        </w:tc>
        <w:tc>
          <w:tcPr>
            <w:tcW w:w="2307" w:type="dxa"/>
            <w:shd w:val="clear" w:color="auto" w:fill="F2DBDB" w:themeFill="accent2" w:themeFillTint="33"/>
          </w:tcPr>
          <w:p w14:paraId="68308198" w14:textId="7D867862" w:rsidR="005C5A37" w:rsidRPr="005C5A37" w:rsidRDefault="005C5A37" w:rsidP="005C5A37">
            <w:pPr>
              <w:pStyle w:val="NoSpacing"/>
            </w:pPr>
            <w:r w:rsidRPr="005C5A37">
              <w:t>Participation Officer</w:t>
            </w:r>
          </w:p>
        </w:tc>
        <w:tc>
          <w:tcPr>
            <w:tcW w:w="3969" w:type="dxa"/>
            <w:shd w:val="clear" w:color="auto" w:fill="F2DBDB" w:themeFill="accent2" w:themeFillTint="33"/>
          </w:tcPr>
          <w:p w14:paraId="27E8A134" w14:textId="22635982" w:rsidR="005C5A37" w:rsidRPr="005A213C" w:rsidRDefault="005C5A37" w:rsidP="005C5A37">
            <w:pPr>
              <w:pStyle w:val="NoSpacing"/>
              <w:rPr>
                <w:sz w:val="24"/>
                <w:szCs w:val="24"/>
              </w:rPr>
            </w:pPr>
            <w:r>
              <w:rPr>
                <w:i/>
                <w:iCs/>
              </w:rPr>
              <w:t>Success measure:</w:t>
            </w:r>
            <w:r>
              <w:t xml:space="preserve"> Child-friendly strategy document published and distributed to all relevant audiences (schools, care placements, etc.), with dissemination tracked and awareness evaluated via feedback in youth forums</w:t>
            </w:r>
          </w:p>
        </w:tc>
        <w:tc>
          <w:tcPr>
            <w:tcW w:w="1444" w:type="dxa"/>
            <w:shd w:val="clear" w:color="auto" w:fill="F2DBDB" w:themeFill="accent2" w:themeFillTint="33"/>
          </w:tcPr>
          <w:p w14:paraId="227D1179" w14:textId="6A37F3AC" w:rsidR="005C5A37" w:rsidRPr="00F55351" w:rsidRDefault="005047EE" w:rsidP="005C5A37">
            <w:pPr>
              <w:pStyle w:val="NoSpacing"/>
              <w:rPr>
                <w:bCs/>
                <w:sz w:val="24"/>
                <w:szCs w:val="24"/>
              </w:rPr>
            </w:pPr>
            <w:r>
              <w:rPr>
                <w:bCs/>
              </w:rPr>
              <w:t>September 2026</w:t>
            </w:r>
          </w:p>
        </w:tc>
        <w:tc>
          <w:tcPr>
            <w:tcW w:w="1049" w:type="dxa"/>
          </w:tcPr>
          <w:p w14:paraId="331410AC" w14:textId="77777777" w:rsidR="005C5A37" w:rsidRPr="00F04D58" w:rsidRDefault="005C5A37" w:rsidP="005C5A37">
            <w:pPr>
              <w:pStyle w:val="NoSpacing"/>
              <w:rPr>
                <w:b/>
                <w:sz w:val="24"/>
                <w:szCs w:val="24"/>
              </w:rPr>
            </w:pPr>
          </w:p>
        </w:tc>
      </w:tr>
      <w:tr w:rsidR="005C5A37" w14:paraId="5D4EC572" w14:textId="77777777" w:rsidTr="005047EE">
        <w:tc>
          <w:tcPr>
            <w:tcW w:w="15529" w:type="dxa"/>
            <w:gridSpan w:val="6"/>
            <w:tcBorders>
              <w:bottom w:val="single" w:sz="4" w:space="0" w:color="auto"/>
            </w:tcBorders>
            <w:shd w:val="clear" w:color="auto" w:fill="B8CCE4" w:themeFill="accent1" w:themeFillTint="66"/>
          </w:tcPr>
          <w:p w14:paraId="6ED29E32" w14:textId="77777777" w:rsidR="005C5A37" w:rsidRDefault="005C5A37" w:rsidP="005C5A37">
            <w:pPr>
              <w:pStyle w:val="NoSpacing"/>
              <w:rPr>
                <w:b/>
                <w:sz w:val="28"/>
                <w:szCs w:val="28"/>
              </w:rPr>
            </w:pPr>
            <w:bookmarkStart w:id="0" w:name="_Hlk181788994"/>
            <w:r>
              <w:rPr>
                <w:b/>
                <w:sz w:val="28"/>
                <w:szCs w:val="28"/>
              </w:rPr>
              <w:t>Priority Principle 4 – SUPPORT</w:t>
            </w:r>
          </w:p>
          <w:p w14:paraId="3C09C170" w14:textId="0DB37C3D" w:rsidR="005047EE" w:rsidRPr="00364093" w:rsidRDefault="005047EE" w:rsidP="005C5A37">
            <w:pPr>
              <w:pStyle w:val="NoSpacing"/>
              <w:rPr>
                <w:b/>
                <w:sz w:val="28"/>
                <w:szCs w:val="28"/>
              </w:rPr>
            </w:pPr>
          </w:p>
        </w:tc>
      </w:tr>
      <w:tr w:rsidR="005C5A37" w14:paraId="632A3141" w14:textId="77777777" w:rsidTr="005047EE">
        <w:tc>
          <w:tcPr>
            <w:tcW w:w="15529" w:type="dxa"/>
            <w:gridSpan w:val="6"/>
            <w:shd w:val="clear" w:color="auto" w:fill="FFFFFF" w:themeFill="background1"/>
          </w:tcPr>
          <w:p w14:paraId="4C83463B" w14:textId="267E11C8" w:rsidR="005C5A37" w:rsidRDefault="005C5A37" w:rsidP="005C5A37">
            <w:pPr>
              <w:rPr>
                <w:b/>
                <w:sz w:val="28"/>
                <w:szCs w:val="28"/>
              </w:rPr>
            </w:pPr>
            <w:r>
              <w:rPr>
                <w:b/>
                <w:bCs/>
              </w:rPr>
              <w:t xml:space="preserve">We will ensure professionals working with care experienced children and young people understand their needs and/or have access to information and training to support their needs </w:t>
            </w:r>
          </w:p>
        </w:tc>
      </w:tr>
      <w:tr w:rsidR="005C5A37" w14:paraId="20483420" w14:textId="77777777" w:rsidTr="00BF5D68">
        <w:tc>
          <w:tcPr>
            <w:tcW w:w="822" w:type="dxa"/>
            <w:shd w:val="clear" w:color="auto" w:fill="B8CCE4" w:themeFill="accent1" w:themeFillTint="66"/>
          </w:tcPr>
          <w:p w14:paraId="54ABB8A1" w14:textId="77777777" w:rsidR="005C5A37" w:rsidRPr="00F04D58" w:rsidRDefault="005C5A37" w:rsidP="005C5A37">
            <w:pPr>
              <w:pStyle w:val="NoSpacing"/>
              <w:rPr>
                <w:b/>
                <w:sz w:val="24"/>
                <w:szCs w:val="24"/>
              </w:rPr>
            </w:pPr>
            <w:r w:rsidRPr="00F04D58">
              <w:rPr>
                <w:b/>
                <w:sz w:val="24"/>
                <w:szCs w:val="24"/>
              </w:rPr>
              <w:t xml:space="preserve">Ref </w:t>
            </w:r>
          </w:p>
        </w:tc>
        <w:tc>
          <w:tcPr>
            <w:tcW w:w="5938" w:type="dxa"/>
            <w:shd w:val="clear" w:color="auto" w:fill="B8CCE4" w:themeFill="accent1" w:themeFillTint="66"/>
          </w:tcPr>
          <w:p w14:paraId="5AD6E967" w14:textId="77777777" w:rsidR="005C5A37" w:rsidRPr="00F04D58" w:rsidRDefault="005C5A37" w:rsidP="005C5A37">
            <w:pPr>
              <w:pStyle w:val="NoSpacing"/>
              <w:rPr>
                <w:b/>
                <w:sz w:val="24"/>
                <w:szCs w:val="24"/>
              </w:rPr>
            </w:pPr>
            <w:r w:rsidRPr="00F04D58">
              <w:rPr>
                <w:b/>
                <w:sz w:val="24"/>
                <w:szCs w:val="24"/>
              </w:rPr>
              <w:t xml:space="preserve">Task / Action </w:t>
            </w:r>
          </w:p>
        </w:tc>
        <w:tc>
          <w:tcPr>
            <w:tcW w:w="2307" w:type="dxa"/>
            <w:shd w:val="clear" w:color="auto" w:fill="B8CCE4" w:themeFill="accent1" w:themeFillTint="66"/>
          </w:tcPr>
          <w:p w14:paraId="01C50A5C" w14:textId="77777777" w:rsidR="005C5A37" w:rsidRPr="00F04D58" w:rsidRDefault="005C5A37" w:rsidP="005C5A37">
            <w:pPr>
              <w:pStyle w:val="NoSpacing"/>
              <w:rPr>
                <w:b/>
                <w:sz w:val="24"/>
                <w:szCs w:val="24"/>
              </w:rPr>
            </w:pPr>
            <w:r w:rsidRPr="00F04D58">
              <w:rPr>
                <w:b/>
                <w:sz w:val="24"/>
                <w:szCs w:val="24"/>
              </w:rPr>
              <w:t xml:space="preserve">Responsible Person(s) </w:t>
            </w:r>
          </w:p>
        </w:tc>
        <w:tc>
          <w:tcPr>
            <w:tcW w:w="3969" w:type="dxa"/>
            <w:shd w:val="clear" w:color="auto" w:fill="B8CCE4" w:themeFill="accent1" w:themeFillTint="66"/>
          </w:tcPr>
          <w:p w14:paraId="7F2B1B26" w14:textId="0F15227B" w:rsidR="005C5A37" w:rsidRPr="00F04D58" w:rsidRDefault="005C5A37" w:rsidP="005C5A37">
            <w:pPr>
              <w:pStyle w:val="NoSpacing"/>
              <w:rPr>
                <w:b/>
                <w:sz w:val="24"/>
                <w:szCs w:val="24"/>
              </w:rPr>
            </w:pPr>
            <w:r>
              <w:rPr>
                <w:b/>
                <w:sz w:val="24"/>
                <w:szCs w:val="24"/>
              </w:rPr>
              <w:t xml:space="preserve">Success / </w:t>
            </w:r>
            <w:r w:rsidRPr="00F04D58">
              <w:rPr>
                <w:b/>
                <w:sz w:val="24"/>
                <w:szCs w:val="24"/>
              </w:rPr>
              <w:t>Progress</w:t>
            </w:r>
            <w:r>
              <w:rPr>
                <w:b/>
                <w:sz w:val="24"/>
                <w:szCs w:val="24"/>
              </w:rPr>
              <w:t xml:space="preserve"> measure</w:t>
            </w:r>
            <w:r w:rsidR="006A0798">
              <w:rPr>
                <w:b/>
                <w:sz w:val="24"/>
                <w:szCs w:val="24"/>
              </w:rPr>
              <w:t>6</w:t>
            </w:r>
          </w:p>
        </w:tc>
        <w:tc>
          <w:tcPr>
            <w:tcW w:w="1444" w:type="dxa"/>
            <w:shd w:val="clear" w:color="auto" w:fill="B8CCE4" w:themeFill="accent1" w:themeFillTint="66"/>
          </w:tcPr>
          <w:p w14:paraId="33BD75B2" w14:textId="77777777" w:rsidR="005C5A37" w:rsidRPr="00F04D58" w:rsidRDefault="005C5A37" w:rsidP="005C5A37">
            <w:pPr>
              <w:pStyle w:val="NoSpacing"/>
              <w:rPr>
                <w:b/>
                <w:sz w:val="24"/>
                <w:szCs w:val="24"/>
              </w:rPr>
            </w:pPr>
            <w:r w:rsidRPr="00F04D58">
              <w:rPr>
                <w:b/>
                <w:sz w:val="24"/>
                <w:szCs w:val="24"/>
              </w:rPr>
              <w:t>Deadline</w:t>
            </w:r>
          </w:p>
        </w:tc>
        <w:tc>
          <w:tcPr>
            <w:tcW w:w="1049" w:type="dxa"/>
            <w:shd w:val="clear" w:color="auto" w:fill="B8CCE4" w:themeFill="accent1" w:themeFillTint="66"/>
          </w:tcPr>
          <w:p w14:paraId="06590602" w14:textId="77777777" w:rsidR="005C5A37" w:rsidRPr="00F04D58" w:rsidRDefault="005C5A37" w:rsidP="005C5A37">
            <w:pPr>
              <w:pStyle w:val="NoSpacing"/>
              <w:rPr>
                <w:b/>
                <w:sz w:val="24"/>
                <w:szCs w:val="24"/>
              </w:rPr>
            </w:pPr>
            <w:r w:rsidRPr="00F04D58">
              <w:rPr>
                <w:b/>
                <w:sz w:val="24"/>
                <w:szCs w:val="24"/>
              </w:rPr>
              <w:t xml:space="preserve">BRAG </w:t>
            </w:r>
          </w:p>
        </w:tc>
      </w:tr>
      <w:bookmarkEnd w:id="0"/>
      <w:tr w:rsidR="005047EE" w14:paraId="6140B0CC" w14:textId="77777777" w:rsidTr="00781B2C">
        <w:tc>
          <w:tcPr>
            <w:tcW w:w="822" w:type="dxa"/>
            <w:shd w:val="clear" w:color="auto" w:fill="F2DBDB" w:themeFill="accent2" w:themeFillTint="33"/>
          </w:tcPr>
          <w:p w14:paraId="10CFC56A" w14:textId="77777777" w:rsidR="005047EE" w:rsidRDefault="005047EE" w:rsidP="005047EE">
            <w:pPr>
              <w:pStyle w:val="NoSpacing"/>
              <w:rPr>
                <w:sz w:val="24"/>
                <w:szCs w:val="24"/>
              </w:rPr>
            </w:pPr>
            <w:r>
              <w:rPr>
                <w:sz w:val="24"/>
                <w:szCs w:val="24"/>
              </w:rPr>
              <w:t>4.1</w:t>
            </w:r>
          </w:p>
          <w:p w14:paraId="0D046859" w14:textId="0DD5306E" w:rsidR="00F03F5F" w:rsidRDefault="00F03F5F" w:rsidP="005047EE">
            <w:pPr>
              <w:pStyle w:val="NoSpacing"/>
              <w:rPr>
                <w:sz w:val="24"/>
                <w:szCs w:val="24"/>
              </w:rPr>
            </w:pPr>
            <w:r>
              <w:rPr>
                <w:sz w:val="24"/>
                <w:szCs w:val="24"/>
              </w:rPr>
              <w:t>S/MT</w:t>
            </w:r>
          </w:p>
        </w:tc>
        <w:tc>
          <w:tcPr>
            <w:tcW w:w="5938" w:type="dxa"/>
            <w:shd w:val="clear" w:color="auto" w:fill="F2DBDB" w:themeFill="accent2" w:themeFillTint="33"/>
            <w:vAlign w:val="center"/>
          </w:tcPr>
          <w:p w14:paraId="7D23E510" w14:textId="1EE2D55B" w:rsidR="005047EE" w:rsidRPr="00163D6A" w:rsidRDefault="005047EE" w:rsidP="005047EE">
            <w:r>
              <w:rPr>
                <w:b/>
                <w:bCs/>
              </w:rPr>
              <w:t>By December 2026</w:t>
            </w:r>
            <w:r>
              <w:t xml:space="preserve">, develop and roll out an </w:t>
            </w:r>
            <w:r>
              <w:rPr>
                <w:b/>
                <w:bCs/>
              </w:rPr>
              <w:t>online Corporate Parenting training module</w:t>
            </w:r>
            <w:r>
              <w:t xml:space="preserve"> (via the THINQI e-learning platform) for all BGCBC staff and Council members. </w:t>
            </w:r>
          </w:p>
        </w:tc>
        <w:tc>
          <w:tcPr>
            <w:tcW w:w="2307" w:type="dxa"/>
            <w:shd w:val="clear" w:color="auto" w:fill="F2DBDB" w:themeFill="accent2" w:themeFillTint="33"/>
          </w:tcPr>
          <w:p w14:paraId="651782A2" w14:textId="51EF1346" w:rsidR="005047EE" w:rsidRPr="00466102" w:rsidRDefault="005047EE" w:rsidP="005047EE">
            <w:pPr>
              <w:pStyle w:val="NoSpacing"/>
            </w:pPr>
            <w:r w:rsidRPr="00466102">
              <w:t xml:space="preserve">Head of Organisational Development </w:t>
            </w:r>
          </w:p>
        </w:tc>
        <w:tc>
          <w:tcPr>
            <w:tcW w:w="3969" w:type="dxa"/>
            <w:shd w:val="clear" w:color="auto" w:fill="F2DBDB" w:themeFill="accent2" w:themeFillTint="33"/>
          </w:tcPr>
          <w:p w14:paraId="51FB6960" w14:textId="7DDD681D" w:rsidR="005047EE" w:rsidRPr="00466102" w:rsidRDefault="005047EE" w:rsidP="005047EE">
            <w:pPr>
              <w:pStyle w:val="NoSpacing"/>
            </w:pPr>
            <w:r>
              <w:rPr>
                <w:i/>
                <w:iCs/>
              </w:rPr>
              <w:t>Success measure:</w:t>
            </w:r>
            <w:r>
              <w:t xml:space="preserve"> At least 90% of staff and members complete the training within 12 months of launch, tracked by e-learning completion records.</w:t>
            </w:r>
          </w:p>
        </w:tc>
        <w:tc>
          <w:tcPr>
            <w:tcW w:w="1444" w:type="dxa"/>
            <w:shd w:val="clear" w:color="auto" w:fill="F2DBDB" w:themeFill="accent2" w:themeFillTint="33"/>
          </w:tcPr>
          <w:p w14:paraId="350670A0" w14:textId="7A6DE123" w:rsidR="005047EE" w:rsidRPr="00466102" w:rsidRDefault="005047EE" w:rsidP="005047EE">
            <w:pPr>
              <w:pStyle w:val="NoSpacing"/>
            </w:pPr>
            <w:r>
              <w:t>December</w:t>
            </w:r>
            <w:r w:rsidRPr="00466102">
              <w:t xml:space="preserve"> 2026</w:t>
            </w:r>
          </w:p>
        </w:tc>
        <w:tc>
          <w:tcPr>
            <w:tcW w:w="1049" w:type="dxa"/>
          </w:tcPr>
          <w:p w14:paraId="531B816A" w14:textId="77777777" w:rsidR="005047EE" w:rsidRPr="00B87CCB" w:rsidRDefault="005047EE" w:rsidP="005047EE">
            <w:pPr>
              <w:pStyle w:val="NoSpacing"/>
              <w:rPr>
                <w:sz w:val="24"/>
                <w:szCs w:val="24"/>
              </w:rPr>
            </w:pPr>
          </w:p>
        </w:tc>
      </w:tr>
      <w:tr w:rsidR="005047EE" w14:paraId="7994441D" w14:textId="77777777" w:rsidTr="00BF5D68">
        <w:tc>
          <w:tcPr>
            <w:tcW w:w="822" w:type="dxa"/>
            <w:shd w:val="clear" w:color="auto" w:fill="F2DBDB" w:themeFill="accent2" w:themeFillTint="33"/>
          </w:tcPr>
          <w:p w14:paraId="58A452F5" w14:textId="77777777" w:rsidR="005047EE" w:rsidRDefault="005047EE" w:rsidP="005047EE">
            <w:pPr>
              <w:pStyle w:val="NoSpacing"/>
              <w:rPr>
                <w:sz w:val="24"/>
                <w:szCs w:val="24"/>
              </w:rPr>
            </w:pPr>
            <w:r>
              <w:rPr>
                <w:sz w:val="24"/>
                <w:szCs w:val="24"/>
              </w:rPr>
              <w:t>4.2</w:t>
            </w:r>
          </w:p>
          <w:p w14:paraId="09CB7487" w14:textId="330F5812" w:rsidR="00F03F5F" w:rsidRDefault="00F03F5F" w:rsidP="005047EE">
            <w:pPr>
              <w:pStyle w:val="NoSpacing"/>
              <w:rPr>
                <w:sz w:val="24"/>
                <w:szCs w:val="24"/>
              </w:rPr>
            </w:pPr>
            <w:r>
              <w:rPr>
                <w:sz w:val="24"/>
                <w:szCs w:val="24"/>
              </w:rPr>
              <w:t>S/MT</w:t>
            </w:r>
          </w:p>
        </w:tc>
        <w:tc>
          <w:tcPr>
            <w:tcW w:w="5938" w:type="dxa"/>
            <w:shd w:val="clear" w:color="auto" w:fill="F2DBDB" w:themeFill="accent2" w:themeFillTint="33"/>
          </w:tcPr>
          <w:p w14:paraId="4CE6D1CE" w14:textId="74A6141C" w:rsidR="005047EE" w:rsidRPr="00163D6A" w:rsidRDefault="005047EE" w:rsidP="005047EE">
            <w:r>
              <w:rPr>
                <w:b/>
                <w:bCs/>
              </w:rPr>
              <w:t>By December 2026</w:t>
            </w:r>
            <w:r>
              <w:t xml:space="preserve">, create a </w:t>
            </w:r>
            <w:r>
              <w:rPr>
                <w:b/>
                <w:bCs/>
              </w:rPr>
              <w:t>Corporate Parenting Information Hub</w:t>
            </w:r>
            <w:r>
              <w:t xml:space="preserve"> on the Blaenau Gwent Council website. Ensure the hub is updated at least quarterly with relevant resources for professionals and carers. </w:t>
            </w:r>
          </w:p>
        </w:tc>
        <w:tc>
          <w:tcPr>
            <w:tcW w:w="2307" w:type="dxa"/>
            <w:shd w:val="clear" w:color="auto" w:fill="F2DBDB" w:themeFill="accent2" w:themeFillTint="33"/>
          </w:tcPr>
          <w:p w14:paraId="4E0BA1DA" w14:textId="6110C1BC" w:rsidR="005047EE" w:rsidRPr="00466102" w:rsidRDefault="005047EE" w:rsidP="005047EE">
            <w:pPr>
              <w:pStyle w:val="NoSpacing"/>
            </w:pPr>
            <w:r w:rsidRPr="00466102">
              <w:t xml:space="preserve">Service Manager </w:t>
            </w:r>
            <w:r w:rsidR="00227DD5">
              <w:t>Flying Start/</w:t>
            </w:r>
            <w:r w:rsidRPr="00466102">
              <w:t>Early Years</w:t>
            </w:r>
          </w:p>
        </w:tc>
        <w:tc>
          <w:tcPr>
            <w:tcW w:w="3969" w:type="dxa"/>
            <w:shd w:val="clear" w:color="auto" w:fill="F2DBDB" w:themeFill="accent2" w:themeFillTint="33"/>
          </w:tcPr>
          <w:p w14:paraId="2F4D161E" w14:textId="225E7C12" w:rsidR="005047EE" w:rsidRPr="00466102" w:rsidRDefault="005047EE" w:rsidP="005047EE">
            <w:pPr>
              <w:pStyle w:val="NoSpacing"/>
            </w:pPr>
            <w:r>
              <w:rPr>
                <w:i/>
                <w:iCs/>
              </w:rPr>
              <w:t>Success measure:</w:t>
            </w:r>
            <w:r>
              <w:t xml:space="preserve"> Hub launched and receiving traffic (target: e.g. 500+ visits in first year), monitored via website analytics and quarterly content update logs.</w:t>
            </w:r>
          </w:p>
        </w:tc>
        <w:tc>
          <w:tcPr>
            <w:tcW w:w="1444" w:type="dxa"/>
            <w:shd w:val="clear" w:color="auto" w:fill="F2DBDB" w:themeFill="accent2" w:themeFillTint="33"/>
          </w:tcPr>
          <w:p w14:paraId="3B564248" w14:textId="627D22E4" w:rsidR="005047EE" w:rsidRPr="00466102" w:rsidRDefault="005047EE" w:rsidP="005047EE">
            <w:pPr>
              <w:pStyle w:val="NoSpacing"/>
            </w:pPr>
            <w:r>
              <w:t>December 2026</w:t>
            </w:r>
          </w:p>
        </w:tc>
        <w:tc>
          <w:tcPr>
            <w:tcW w:w="1049" w:type="dxa"/>
          </w:tcPr>
          <w:p w14:paraId="7739A5A3" w14:textId="77777777" w:rsidR="005047EE" w:rsidRPr="00B87CCB" w:rsidRDefault="005047EE" w:rsidP="005047EE">
            <w:pPr>
              <w:pStyle w:val="NoSpacing"/>
              <w:rPr>
                <w:sz w:val="24"/>
                <w:szCs w:val="24"/>
              </w:rPr>
            </w:pPr>
          </w:p>
        </w:tc>
      </w:tr>
      <w:tr w:rsidR="005047EE" w14:paraId="40F065EB" w14:textId="77777777" w:rsidTr="00741846">
        <w:tc>
          <w:tcPr>
            <w:tcW w:w="822" w:type="dxa"/>
            <w:shd w:val="clear" w:color="auto" w:fill="F2DBDB" w:themeFill="accent2" w:themeFillTint="33"/>
          </w:tcPr>
          <w:p w14:paraId="51EF0A83" w14:textId="77777777" w:rsidR="005047EE" w:rsidRDefault="005047EE" w:rsidP="005047EE">
            <w:pPr>
              <w:pStyle w:val="NoSpacing"/>
              <w:rPr>
                <w:sz w:val="24"/>
                <w:szCs w:val="24"/>
              </w:rPr>
            </w:pPr>
            <w:bookmarkStart w:id="1" w:name="_Hlk194306095"/>
            <w:r>
              <w:rPr>
                <w:sz w:val="24"/>
                <w:szCs w:val="24"/>
              </w:rPr>
              <w:t>4.3</w:t>
            </w:r>
          </w:p>
          <w:p w14:paraId="48060DF0" w14:textId="5A732A51" w:rsidR="00F03F5F" w:rsidRDefault="00F03F5F" w:rsidP="005047EE">
            <w:pPr>
              <w:pStyle w:val="NoSpacing"/>
              <w:rPr>
                <w:sz w:val="24"/>
                <w:szCs w:val="24"/>
              </w:rPr>
            </w:pPr>
            <w:r>
              <w:rPr>
                <w:sz w:val="24"/>
                <w:szCs w:val="24"/>
              </w:rPr>
              <w:t>S/MT</w:t>
            </w:r>
          </w:p>
        </w:tc>
        <w:tc>
          <w:tcPr>
            <w:tcW w:w="5938" w:type="dxa"/>
            <w:shd w:val="clear" w:color="auto" w:fill="F2DBDB" w:themeFill="accent2" w:themeFillTint="33"/>
            <w:vAlign w:val="center"/>
          </w:tcPr>
          <w:p w14:paraId="2B517E57" w14:textId="6FBD0D5B" w:rsidR="005047EE" w:rsidRDefault="005047EE" w:rsidP="005047EE">
            <w:r>
              <w:rPr>
                <w:b/>
                <w:bCs/>
              </w:rPr>
              <w:t>By September 2025</w:t>
            </w:r>
            <w:r>
              <w:t xml:space="preserve">, implement a protocol to </w:t>
            </w:r>
            <w:r>
              <w:rPr>
                <w:b/>
                <w:bCs/>
              </w:rPr>
              <w:t>automatically refer all care leavers who are expectant parents to the Flying Start</w:t>
            </w:r>
            <w:r>
              <w:t xml:space="preserve"> outreach program. </w:t>
            </w:r>
          </w:p>
        </w:tc>
        <w:tc>
          <w:tcPr>
            <w:tcW w:w="2307" w:type="dxa"/>
            <w:shd w:val="clear" w:color="auto" w:fill="F2DBDB" w:themeFill="accent2" w:themeFillTint="33"/>
          </w:tcPr>
          <w:p w14:paraId="70689463" w14:textId="38499C03" w:rsidR="005047EE" w:rsidRPr="00466102" w:rsidRDefault="00227DD5" w:rsidP="005047EE">
            <w:pPr>
              <w:pStyle w:val="NoSpacing"/>
            </w:pPr>
            <w:r w:rsidRPr="00466102">
              <w:t xml:space="preserve">Service Manager </w:t>
            </w:r>
            <w:r>
              <w:t>Flying Start/</w:t>
            </w:r>
            <w:r w:rsidRPr="00466102">
              <w:t>Early Years</w:t>
            </w:r>
          </w:p>
        </w:tc>
        <w:tc>
          <w:tcPr>
            <w:tcW w:w="3969" w:type="dxa"/>
            <w:shd w:val="clear" w:color="auto" w:fill="F2DBDB" w:themeFill="accent2" w:themeFillTint="33"/>
          </w:tcPr>
          <w:p w14:paraId="4AA98823" w14:textId="77777777" w:rsidR="005047EE" w:rsidRDefault="005047EE" w:rsidP="005047EE">
            <w:pPr>
              <w:pStyle w:val="NoSpacing"/>
            </w:pPr>
            <w:r>
              <w:rPr>
                <w:i/>
                <w:iCs/>
              </w:rPr>
              <w:t>Success measure:</w:t>
            </w:r>
            <w:r>
              <w:t xml:space="preserve"> 100% of known expectant care leavers are referred and offered support, tracked through referral records and Flying Start </w:t>
            </w:r>
            <w:proofErr w:type="spellStart"/>
            <w:r>
              <w:t>enrollment</w:t>
            </w:r>
            <w:proofErr w:type="spellEnd"/>
            <w:r>
              <w:t xml:space="preserve"> data.</w:t>
            </w:r>
          </w:p>
          <w:p w14:paraId="7711906C" w14:textId="6D0096E4" w:rsidR="005047EE" w:rsidRPr="00466102" w:rsidRDefault="005047EE" w:rsidP="005047EE">
            <w:pPr>
              <w:pStyle w:val="NoSpacing"/>
            </w:pPr>
            <w:r w:rsidRPr="00466102">
              <w:lastRenderedPageBreak/>
              <w:t>Appropriate monitoring processes are in place.</w:t>
            </w:r>
          </w:p>
        </w:tc>
        <w:tc>
          <w:tcPr>
            <w:tcW w:w="1444" w:type="dxa"/>
            <w:shd w:val="clear" w:color="auto" w:fill="F2DBDB" w:themeFill="accent2" w:themeFillTint="33"/>
          </w:tcPr>
          <w:p w14:paraId="77DE862D" w14:textId="42D68033" w:rsidR="005047EE" w:rsidRPr="00466102" w:rsidRDefault="005047EE" w:rsidP="005047EE">
            <w:pPr>
              <w:pStyle w:val="NoSpacing"/>
            </w:pPr>
            <w:r w:rsidRPr="00466102">
              <w:lastRenderedPageBreak/>
              <w:t>September 2025</w:t>
            </w:r>
          </w:p>
        </w:tc>
        <w:tc>
          <w:tcPr>
            <w:tcW w:w="1049" w:type="dxa"/>
            <w:shd w:val="clear" w:color="auto" w:fill="63A4F7"/>
          </w:tcPr>
          <w:p w14:paraId="2ECE71CC" w14:textId="77777777" w:rsidR="005047EE" w:rsidRPr="00B87CCB" w:rsidRDefault="005047EE" w:rsidP="005047EE">
            <w:pPr>
              <w:pStyle w:val="NoSpacing"/>
              <w:rPr>
                <w:sz w:val="24"/>
                <w:szCs w:val="24"/>
              </w:rPr>
            </w:pPr>
          </w:p>
        </w:tc>
      </w:tr>
      <w:bookmarkEnd w:id="1"/>
      <w:tr w:rsidR="00227DD5" w14:paraId="24455B77" w14:textId="77777777" w:rsidTr="00227DD5">
        <w:tc>
          <w:tcPr>
            <w:tcW w:w="822" w:type="dxa"/>
            <w:tcBorders>
              <w:bottom w:val="single" w:sz="4" w:space="0" w:color="auto"/>
            </w:tcBorders>
            <w:shd w:val="clear" w:color="auto" w:fill="F2DBDB" w:themeFill="accent2" w:themeFillTint="33"/>
          </w:tcPr>
          <w:p w14:paraId="09520370" w14:textId="77777777" w:rsidR="00227DD5" w:rsidRDefault="00227DD5" w:rsidP="00227DD5">
            <w:pPr>
              <w:pStyle w:val="NoSpacing"/>
              <w:rPr>
                <w:sz w:val="24"/>
                <w:szCs w:val="24"/>
              </w:rPr>
            </w:pPr>
            <w:r>
              <w:rPr>
                <w:sz w:val="24"/>
                <w:szCs w:val="24"/>
              </w:rPr>
              <w:t>4.4</w:t>
            </w:r>
          </w:p>
          <w:p w14:paraId="63E23330" w14:textId="2A5AA1A0" w:rsidR="00F03F5F" w:rsidRDefault="00F03F5F" w:rsidP="00227DD5">
            <w:pPr>
              <w:pStyle w:val="NoSpacing"/>
              <w:rPr>
                <w:sz w:val="24"/>
                <w:szCs w:val="24"/>
              </w:rPr>
            </w:pPr>
            <w:r>
              <w:rPr>
                <w:sz w:val="24"/>
                <w:szCs w:val="24"/>
              </w:rPr>
              <w:t>S/MT</w:t>
            </w:r>
          </w:p>
        </w:tc>
        <w:tc>
          <w:tcPr>
            <w:tcW w:w="5938" w:type="dxa"/>
            <w:tcBorders>
              <w:bottom w:val="single" w:sz="4" w:space="0" w:color="auto"/>
            </w:tcBorders>
            <w:shd w:val="clear" w:color="auto" w:fill="F2DBDB" w:themeFill="accent2" w:themeFillTint="33"/>
            <w:vAlign w:val="center"/>
          </w:tcPr>
          <w:p w14:paraId="77D2A1B5" w14:textId="13DB5ED9" w:rsidR="00227DD5" w:rsidRDefault="00227DD5" w:rsidP="00227DD5">
            <w:r>
              <w:rPr>
                <w:b/>
                <w:bCs/>
              </w:rPr>
              <w:t>By June 2026</w:t>
            </w:r>
            <w:r>
              <w:t xml:space="preserve">, assess the interest in and feasibility of a </w:t>
            </w:r>
            <w:r>
              <w:rPr>
                <w:b/>
                <w:bCs/>
              </w:rPr>
              <w:t>peer support group for care-experienced expectant and new mothers</w:t>
            </w:r>
            <w:r>
              <w:t xml:space="preserve"> at Flying Start hubs. If interest is confirmed, establish at least one support group. </w:t>
            </w:r>
          </w:p>
        </w:tc>
        <w:tc>
          <w:tcPr>
            <w:tcW w:w="2307" w:type="dxa"/>
            <w:tcBorders>
              <w:bottom w:val="single" w:sz="4" w:space="0" w:color="auto"/>
            </w:tcBorders>
            <w:shd w:val="clear" w:color="auto" w:fill="F2DBDB" w:themeFill="accent2" w:themeFillTint="33"/>
          </w:tcPr>
          <w:p w14:paraId="6692A4D2" w14:textId="523F826E" w:rsidR="00227DD5" w:rsidRPr="00466102" w:rsidRDefault="00227DD5" w:rsidP="00227DD5">
            <w:pPr>
              <w:pStyle w:val="NoSpacing"/>
            </w:pPr>
            <w:r w:rsidRPr="00466102">
              <w:t xml:space="preserve">Service Manager </w:t>
            </w:r>
            <w:r>
              <w:t>Flying Start/</w:t>
            </w:r>
            <w:r w:rsidRPr="00466102">
              <w:t>Early Years</w:t>
            </w:r>
          </w:p>
        </w:tc>
        <w:tc>
          <w:tcPr>
            <w:tcW w:w="3969" w:type="dxa"/>
            <w:tcBorders>
              <w:bottom w:val="single" w:sz="4" w:space="0" w:color="auto"/>
            </w:tcBorders>
            <w:shd w:val="clear" w:color="auto" w:fill="F2DBDB" w:themeFill="accent2" w:themeFillTint="33"/>
          </w:tcPr>
          <w:p w14:paraId="22CA0719" w14:textId="61D260A1" w:rsidR="00227DD5" w:rsidRPr="00466102" w:rsidRDefault="00227DD5" w:rsidP="00227DD5">
            <w:pPr>
              <w:pStyle w:val="NoSpacing"/>
            </w:pPr>
            <w:r>
              <w:rPr>
                <w:i/>
                <w:iCs/>
              </w:rPr>
              <w:t>Success measure:</w:t>
            </w:r>
            <w:r>
              <w:t xml:space="preserve"> Needs assessment completed; if group is set up, track participation numbers and gather attendee feedback to evaluate its value</w:t>
            </w:r>
          </w:p>
        </w:tc>
        <w:tc>
          <w:tcPr>
            <w:tcW w:w="1444" w:type="dxa"/>
            <w:tcBorders>
              <w:bottom w:val="single" w:sz="4" w:space="0" w:color="auto"/>
            </w:tcBorders>
            <w:shd w:val="clear" w:color="auto" w:fill="F2DBDB" w:themeFill="accent2" w:themeFillTint="33"/>
          </w:tcPr>
          <w:p w14:paraId="3B7F18C2" w14:textId="2994CA0D" w:rsidR="00227DD5" w:rsidRPr="00466102" w:rsidRDefault="00227DD5" w:rsidP="00227DD5">
            <w:pPr>
              <w:pStyle w:val="NoSpacing"/>
            </w:pPr>
            <w:r>
              <w:t>June 2026</w:t>
            </w:r>
          </w:p>
        </w:tc>
        <w:tc>
          <w:tcPr>
            <w:tcW w:w="1049" w:type="dxa"/>
          </w:tcPr>
          <w:p w14:paraId="15E599AE" w14:textId="77777777" w:rsidR="00227DD5" w:rsidRPr="00B87CCB" w:rsidRDefault="00227DD5" w:rsidP="00227DD5">
            <w:pPr>
              <w:pStyle w:val="NoSpacing"/>
              <w:rPr>
                <w:sz w:val="24"/>
                <w:szCs w:val="24"/>
              </w:rPr>
            </w:pPr>
          </w:p>
        </w:tc>
      </w:tr>
      <w:tr w:rsidR="00227DD5" w14:paraId="05E48B58" w14:textId="77777777" w:rsidTr="00227DD5">
        <w:tc>
          <w:tcPr>
            <w:tcW w:w="822" w:type="dxa"/>
            <w:shd w:val="clear" w:color="auto" w:fill="CCC0D9" w:themeFill="accent4" w:themeFillTint="66"/>
          </w:tcPr>
          <w:p w14:paraId="4BA56760" w14:textId="77777777" w:rsidR="00227DD5" w:rsidRDefault="00227DD5" w:rsidP="00227DD5">
            <w:pPr>
              <w:pStyle w:val="NoSpacing"/>
              <w:rPr>
                <w:sz w:val="24"/>
                <w:szCs w:val="24"/>
              </w:rPr>
            </w:pPr>
            <w:r>
              <w:rPr>
                <w:sz w:val="24"/>
                <w:szCs w:val="24"/>
              </w:rPr>
              <w:t>4.4</w:t>
            </w:r>
          </w:p>
          <w:p w14:paraId="6182B4CC" w14:textId="5951685E" w:rsidR="00227DD5" w:rsidRDefault="00227DD5" w:rsidP="00227DD5">
            <w:pPr>
              <w:pStyle w:val="NoSpacing"/>
              <w:rPr>
                <w:sz w:val="24"/>
                <w:szCs w:val="24"/>
              </w:rPr>
            </w:pPr>
            <w:r>
              <w:rPr>
                <w:sz w:val="24"/>
                <w:szCs w:val="24"/>
              </w:rPr>
              <w:t>LT</w:t>
            </w:r>
          </w:p>
        </w:tc>
        <w:tc>
          <w:tcPr>
            <w:tcW w:w="5938" w:type="dxa"/>
            <w:shd w:val="clear" w:color="auto" w:fill="CCC0D9" w:themeFill="accent4" w:themeFillTint="66"/>
            <w:vAlign w:val="center"/>
          </w:tcPr>
          <w:p w14:paraId="47EEDCD8" w14:textId="434BA1FA" w:rsidR="00227DD5" w:rsidRPr="00163D6A" w:rsidRDefault="00227DD5" w:rsidP="00227DD5">
            <w:pPr>
              <w:rPr>
                <w:color w:val="ED7D31"/>
              </w:rPr>
            </w:pPr>
            <w:r>
              <w:t xml:space="preserve">In partnership with local transport providers, explore and introduce a </w:t>
            </w:r>
            <w:r>
              <w:rPr>
                <w:b/>
                <w:bCs/>
              </w:rPr>
              <w:t>discounted or free travel scheme (e.g. bus passes)</w:t>
            </w:r>
            <w:r>
              <w:t xml:space="preserve"> for care-experienced children and young people to enable them to travel for work, education, or social activities. </w:t>
            </w:r>
          </w:p>
        </w:tc>
        <w:tc>
          <w:tcPr>
            <w:tcW w:w="2307" w:type="dxa"/>
            <w:shd w:val="clear" w:color="auto" w:fill="CCC0D9" w:themeFill="accent4" w:themeFillTint="66"/>
          </w:tcPr>
          <w:p w14:paraId="319B2283" w14:textId="6EB22A74" w:rsidR="00227DD5" w:rsidRPr="00466102" w:rsidRDefault="00227DD5" w:rsidP="00227DD5">
            <w:pPr>
              <w:pStyle w:val="NoSpacing"/>
            </w:pPr>
            <w:r w:rsidRPr="00466102">
              <w:t xml:space="preserve">Service Manager </w:t>
            </w:r>
            <w:r>
              <w:t>Flying Start/</w:t>
            </w:r>
            <w:r w:rsidRPr="00466102">
              <w:t>Early Years</w:t>
            </w:r>
          </w:p>
        </w:tc>
        <w:tc>
          <w:tcPr>
            <w:tcW w:w="3969" w:type="dxa"/>
            <w:shd w:val="clear" w:color="auto" w:fill="CCC0D9" w:themeFill="accent4" w:themeFillTint="66"/>
          </w:tcPr>
          <w:p w14:paraId="2787BF7A" w14:textId="419DCCB2" w:rsidR="00227DD5" w:rsidRPr="00466102" w:rsidRDefault="00227DD5" w:rsidP="00227DD5">
            <w:r>
              <w:rPr>
                <w:i/>
                <w:iCs/>
              </w:rPr>
              <w:t>Success measure:</w:t>
            </w:r>
            <w:r>
              <w:t xml:space="preserve"> At least one travel concession scheme implemented; usage monitored through pass distribution and usage statistics.</w:t>
            </w:r>
          </w:p>
        </w:tc>
        <w:tc>
          <w:tcPr>
            <w:tcW w:w="1444" w:type="dxa"/>
            <w:shd w:val="clear" w:color="auto" w:fill="CCC0D9" w:themeFill="accent4" w:themeFillTint="66"/>
          </w:tcPr>
          <w:p w14:paraId="1DC97487" w14:textId="48C5B732" w:rsidR="00227DD5" w:rsidRPr="00466102" w:rsidRDefault="00227DD5" w:rsidP="00227DD5">
            <w:pPr>
              <w:pStyle w:val="NoSpacing"/>
            </w:pPr>
            <w:r>
              <w:t xml:space="preserve">Long term </w:t>
            </w:r>
          </w:p>
        </w:tc>
        <w:tc>
          <w:tcPr>
            <w:tcW w:w="1049" w:type="dxa"/>
          </w:tcPr>
          <w:p w14:paraId="54882447" w14:textId="77777777" w:rsidR="00227DD5" w:rsidRPr="00B87CCB" w:rsidRDefault="00227DD5" w:rsidP="00227DD5">
            <w:pPr>
              <w:pStyle w:val="NoSpacing"/>
              <w:rPr>
                <w:sz w:val="24"/>
                <w:szCs w:val="24"/>
              </w:rPr>
            </w:pPr>
          </w:p>
        </w:tc>
      </w:tr>
      <w:tr w:rsidR="003E265F" w14:paraId="1B0E7813" w14:textId="77777777" w:rsidTr="003E265F">
        <w:trPr>
          <w:trHeight w:val="1959"/>
        </w:trPr>
        <w:tc>
          <w:tcPr>
            <w:tcW w:w="822" w:type="dxa"/>
            <w:shd w:val="clear" w:color="auto" w:fill="F2DBDB" w:themeFill="accent2" w:themeFillTint="33"/>
          </w:tcPr>
          <w:p w14:paraId="3703EFC0" w14:textId="77777777" w:rsidR="003E265F" w:rsidRDefault="003E265F" w:rsidP="003E265F">
            <w:pPr>
              <w:pStyle w:val="NoSpacing"/>
              <w:rPr>
                <w:sz w:val="24"/>
                <w:szCs w:val="24"/>
              </w:rPr>
            </w:pPr>
            <w:r>
              <w:rPr>
                <w:sz w:val="24"/>
                <w:szCs w:val="24"/>
              </w:rPr>
              <w:t xml:space="preserve">4.5 </w:t>
            </w:r>
          </w:p>
          <w:p w14:paraId="2BC25063" w14:textId="2D1162B5" w:rsidR="00F03F5F" w:rsidRDefault="00F03F5F" w:rsidP="003E265F">
            <w:pPr>
              <w:pStyle w:val="NoSpacing"/>
              <w:rPr>
                <w:sz w:val="24"/>
                <w:szCs w:val="24"/>
              </w:rPr>
            </w:pPr>
            <w:r>
              <w:rPr>
                <w:sz w:val="24"/>
                <w:szCs w:val="24"/>
              </w:rPr>
              <w:t>S/MT</w:t>
            </w:r>
          </w:p>
        </w:tc>
        <w:tc>
          <w:tcPr>
            <w:tcW w:w="5938" w:type="dxa"/>
            <w:shd w:val="clear" w:color="auto" w:fill="F2DBDB" w:themeFill="accent2" w:themeFillTint="33"/>
            <w:vAlign w:val="center"/>
          </w:tcPr>
          <w:p w14:paraId="10E652BC" w14:textId="5B5C69F5" w:rsidR="003E265F" w:rsidRDefault="003E265F" w:rsidP="003E265F">
            <w:r>
              <w:rPr>
                <w:b/>
                <w:bCs/>
              </w:rPr>
              <w:t>By September 2026</w:t>
            </w:r>
            <w:r>
              <w:t xml:space="preserve">, ensure </w:t>
            </w:r>
            <w:r>
              <w:rPr>
                <w:b/>
                <w:bCs/>
              </w:rPr>
              <w:t>all care leaver parents</w:t>
            </w:r>
            <w:r>
              <w:t xml:space="preserve"> (with children under 4) are flagged for </w:t>
            </w:r>
            <w:r>
              <w:rPr>
                <w:b/>
                <w:bCs/>
              </w:rPr>
              <w:t>Flying Start outreach eligibility</w:t>
            </w:r>
            <w:r>
              <w:t xml:space="preserve"> and given open access to all relevant early </w:t>
            </w:r>
            <w:proofErr w:type="gramStart"/>
            <w:r>
              <w:t>years</w:t>
            </w:r>
            <w:proofErr w:type="gramEnd"/>
            <w:r>
              <w:t xml:space="preserve"> groups/clinics. Also, put a system in place so that care leaver parents are classified as ‘Intensive’ cases when additional support is required, guaranteeing the highest level of professional support. </w:t>
            </w:r>
          </w:p>
        </w:tc>
        <w:tc>
          <w:tcPr>
            <w:tcW w:w="2307" w:type="dxa"/>
            <w:shd w:val="clear" w:color="auto" w:fill="F2DBDB" w:themeFill="accent2" w:themeFillTint="33"/>
          </w:tcPr>
          <w:p w14:paraId="6F00B6F5" w14:textId="41410DF5" w:rsidR="003E265F" w:rsidRPr="00466102" w:rsidRDefault="003E265F" w:rsidP="003E265F">
            <w:pPr>
              <w:pStyle w:val="NoSpacing"/>
            </w:pPr>
            <w:r w:rsidRPr="00466102">
              <w:t xml:space="preserve">Service Manager </w:t>
            </w:r>
            <w:r>
              <w:t>Flying Start/</w:t>
            </w:r>
            <w:r w:rsidRPr="00466102">
              <w:t>Early Years</w:t>
            </w:r>
          </w:p>
        </w:tc>
        <w:tc>
          <w:tcPr>
            <w:tcW w:w="3969" w:type="dxa"/>
            <w:shd w:val="clear" w:color="auto" w:fill="F2DBDB" w:themeFill="accent2" w:themeFillTint="33"/>
          </w:tcPr>
          <w:p w14:paraId="3FF2FB79" w14:textId="40569310" w:rsidR="003E265F" w:rsidRDefault="003E265F" w:rsidP="003E265F">
            <w:pPr>
              <w:pStyle w:val="NoSpacing"/>
            </w:pPr>
            <w:r>
              <w:rPr>
                <w:i/>
                <w:iCs/>
              </w:rPr>
              <w:t>Success measure:</w:t>
            </w:r>
            <w:r>
              <w:t xml:space="preserve"> 100% of known care leaver parents with under-4s are enrolled or invited to Flying Start services; support level designation reviewed via case audits.</w:t>
            </w:r>
          </w:p>
          <w:p w14:paraId="3E1A0386" w14:textId="77777777" w:rsidR="003E265F" w:rsidRDefault="003E265F" w:rsidP="003E265F">
            <w:pPr>
              <w:pStyle w:val="NoSpacing"/>
            </w:pPr>
          </w:p>
          <w:p w14:paraId="0977CBD8" w14:textId="5877D27E" w:rsidR="003E265F" w:rsidRPr="00466102" w:rsidRDefault="003E265F" w:rsidP="003E265F">
            <w:pPr>
              <w:pStyle w:val="NoSpacing"/>
            </w:pPr>
          </w:p>
        </w:tc>
        <w:tc>
          <w:tcPr>
            <w:tcW w:w="1444" w:type="dxa"/>
            <w:shd w:val="clear" w:color="auto" w:fill="F2DBDB" w:themeFill="accent2" w:themeFillTint="33"/>
          </w:tcPr>
          <w:p w14:paraId="53D3D43E" w14:textId="4A157352" w:rsidR="003E265F" w:rsidRPr="00466102" w:rsidRDefault="003E265F" w:rsidP="003E265F">
            <w:pPr>
              <w:pStyle w:val="NoSpacing"/>
            </w:pPr>
            <w:r>
              <w:t>September 2026</w:t>
            </w:r>
          </w:p>
        </w:tc>
        <w:tc>
          <w:tcPr>
            <w:tcW w:w="1049" w:type="dxa"/>
          </w:tcPr>
          <w:p w14:paraId="00821FE6" w14:textId="77777777" w:rsidR="003E265F" w:rsidRPr="00B87CCB" w:rsidRDefault="003E265F" w:rsidP="003E265F">
            <w:pPr>
              <w:pStyle w:val="NoSpacing"/>
              <w:rPr>
                <w:sz w:val="24"/>
                <w:szCs w:val="24"/>
              </w:rPr>
            </w:pPr>
          </w:p>
        </w:tc>
      </w:tr>
      <w:tr w:rsidR="00227DD5" w14:paraId="2B02ECBC" w14:textId="77777777" w:rsidTr="003E265F">
        <w:tc>
          <w:tcPr>
            <w:tcW w:w="15529" w:type="dxa"/>
            <w:gridSpan w:val="6"/>
            <w:tcBorders>
              <w:bottom w:val="single" w:sz="4" w:space="0" w:color="auto"/>
            </w:tcBorders>
            <w:shd w:val="clear" w:color="auto" w:fill="B8CCE4" w:themeFill="accent1" w:themeFillTint="66"/>
          </w:tcPr>
          <w:p w14:paraId="22FB38A5" w14:textId="77777777" w:rsidR="00227DD5" w:rsidRDefault="00227DD5" w:rsidP="00227DD5">
            <w:pPr>
              <w:pStyle w:val="NoSpacing"/>
              <w:rPr>
                <w:b/>
                <w:sz w:val="28"/>
                <w:szCs w:val="28"/>
              </w:rPr>
            </w:pPr>
            <w:r>
              <w:rPr>
                <w:b/>
                <w:sz w:val="28"/>
                <w:szCs w:val="28"/>
              </w:rPr>
              <w:t>Priority Principle 5 – AMBITION</w:t>
            </w:r>
          </w:p>
          <w:p w14:paraId="7A1C4EAB" w14:textId="5874EEF9" w:rsidR="003E265F" w:rsidRPr="00364093" w:rsidRDefault="003E265F" w:rsidP="00227DD5">
            <w:pPr>
              <w:pStyle w:val="NoSpacing"/>
              <w:rPr>
                <w:b/>
                <w:sz w:val="28"/>
                <w:szCs w:val="28"/>
              </w:rPr>
            </w:pPr>
          </w:p>
        </w:tc>
      </w:tr>
      <w:tr w:rsidR="00227DD5" w14:paraId="30343329" w14:textId="77777777" w:rsidTr="003E265F">
        <w:tc>
          <w:tcPr>
            <w:tcW w:w="15529" w:type="dxa"/>
            <w:gridSpan w:val="6"/>
            <w:shd w:val="clear" w:color="auto" w:fill="FFFFFF" w:themeFill="background1"/>
          </w:tcPr>
          <w:p w14:paraId="2A40B074" w14:textId="6D748D9C" w:rsidR="00227DD5" w:rsidRDefault="00227DD5" w:rsidP="00227DD5">
            <w:pPr>
              <w:rPr>
                <w:b/>
                <w:bCs/>
              </w:rPr>
            </w:pPr>
            <w:r>
              <w:rPr>
                <w:b/>
                <w:bCs/>
              </w:rPr>
              <w:t xml:space="preserve">We will support all our care experienced children and young people to reach their potential and enjoy a wide experience of leisure, cultural, sport and social activities. </w:t>
            </w:r>
          </w:p>
          <w:p w14:paraId="0EBE28E9" w14:textId="77777777" w:rsidR="00227DD5" w:rsidRDefault="00227DD5" w:rsidP="00227DD5">
            <w:pPr>
              <w:rPr>
                <w:b/>
                <w:sz w:val="28"/>
                <w:szCs w:val="28"/>
              </w:rPr>
            </w:pPr>
          </w:p>
        </w:tc>
      </w:tr>
      <w:tr w:rsidR="00227DD5" w14:paraId="2F31549C" w14:textId="77777777" w:rsidTr="00BF5D68">
        <w:tc>
          <w:tcPr>
            <w:tcW w:w="822" w:type="dxa"/>
            <w:shd w:val="clear" w:color="auto" w:fill="B8CCE4" w:themeFill="accent1" w:themeFillTint="66"/>
          </w:tcPr>
          <w:p w14:paraId="2265B57D" w14:textId="77777777" w:rsidR="00227DD5" w:rsidRPr="00F04D58" w:rsidRDefault="00227DD5" w:rsidP="00227DD5">
            <w:pPr>
              <w:pStyle w:val="NoSpacing"/>
              <w:rPr>
                <w:b/>
                <w:sz w:val="24"/>
                <w:szCs w:val="24"/>
              </w:rPr>
            </w:pPr>
            <w:r w:rsidRPr="00F04D58">
              <w:rPr>
                <w:b/>
                <w:sz w:val="24"/>
                <w:szCs w:val="24"/>
              </w:rPr>
              <w:t xml:space="preserve">Ref </w:t>
            </w:r>
          </w:p>
        </w:tc>
        <w:tc>
          <w:tcPr>
            <w:tcW w:w="5938" w:type="dxa"/>
            <w:shd w:val="clear" w:color="auto" w:fill="B8CCE4" w:themeFill="accent1" w:themeFillTint="66"/>
          </w:tcPr>
          <w:p w14:paraId="32F04936" w14:textId="77777777" w:rsidR="00227DD5" w:rsidRPr="00F04D58" w:rsidRDefault="00227DD5" w:rsidP="00227DD5">
            <w:pPr>
              <w:pStyle w:val="NoSpacing"/>
              <w:rPr>
                <w:b/>
                <w:sz w:val="24"/>
                <w:szCs w:val="24"/>
              </w:rPr>
            </w:pPr>
            <w:r w:rsidRPr="00F04D58">
              <w:rPr>
                <w:b/>
                <w:sz w:val="24"/>
                <w:szCs w:val="24"/>
              </w:rPr>
              <w:t xml:space="preserve">Task / Action </w:t>
            </w:r>
          </w:p>
        </w:tc>
        <w:tc>
          <w:tcPr>
            <w:tcW w:w="2307" w:type="dxa"/>
            <w:shd w:val="clear" w:color="auto" w:fill="B8CCE4" w:themeFill="accent1" w:themeFillTint="66"/>
          </w:tcPr>
          <w:p w14:paraId="47357D6D" w14:textId="77777777" w:rsidR="00227DD5" w:rsidRPr="00F04D58" w:rsidRDefault="00227DD5" w:rsidP="00227DD5">
            <w:pPr>
              <w:pStyle w:val="NoSpacing"/>
              <w:rPr>
                <w:b/>
                <w:sz w:val="24"/>
                <w:szCs w:val="24"/>
              </w:rPr>
            </w:pPr>
            <w:r w:rsidRPr="00F04D58">
              <w:rPr>
                <w:b/>
                <w:sz w:val="24"/>
                <w:szCs w:val="24"/>
              </w:rPr>
              <w:t xml:space="preserve">Responsible Person(s) </w:t>
            </w:r>
          </w:p>
        </w:tc>
        <w:tc>
          <w:tcPr>
            <w:tcW w:w="3969" w:type="dxa"/>
            <w:shd w:val="clear" w:color="auto" w:fill="B8CCE4" w:themeFill="accent1" w:themeFillTint="66"/>
          </w:tcPr>
          <w:p w14:paraId="6A198C25" w14:textId="798B192B" w:rsidR="00227DD5" w:rsidRPr="00F04D58" w:rsidRDefault="00227DD5" w:rsidP="00227DD5">
            <w:pPr>
              <w:pStyle w:val="NoSpacing"/>
              <w:rPr>
                <w:b/>
                <w:sz w:val="24"/>
                <w:szCs w:val="24"/>
              </w:rPr>
            </w:pPr>
            <w:r>
              <w:rPr>
                <w:b/>
                <w:sz w:val="24"/>
                <w:szCs w:val="24"/>
              </w:rPr>
              <w:t xml:space="preserve">Success / </w:t>
            </w:r>
            <w:r w:rsidRPr="00F04D58">
              <w:rPr>
                <w:b/>
                <w:sz w:val="24"/>
                <w:szCs w:val="24"/>
              </w:rPr>
              <w:t>Progress</w:t>
            </w:r>
            <w:r>
              <w:rPr>
                <w:b/>
                <w:sz w:val="24"/>
                <w:szCs w:val="24"/>
              </w:rPr>
              <w:t xml:space="preserve"> measure</w:t>
            </w:r>
          </w:p>
        </w:tc>
        <w:tc>
          <w:tcPr>
            <w:tcW w:w="1444" w:type="dxa"/>
            <w:shd w:val="clear" w:color="auto" w:fill="B8CCE4" w:themeFill="accent1" w:themeFillTint="66"/>
          </w:tcPr>
          <w:p w14:paraId="71226791" w14:textId="77777777" w:rsidR="00227DD5" w:rsidRPr="00F04D58" w:rsidRDefault="00227DD5" w:rsidP="00227DD5">
            <w:pPr>
              <w:pStyle w:val="NoSpacing"/>
              <w:rPr>
                <w:b/>
                <w:sz w:val="24"/>
                <w:szCs w:val="24"/>
              </w:rPr>
            </w:pPr>
            <w:r w:rsidRPr="00F04D58">
              <w:rPr>
                <w:b/>
                <w:sz w:val="24"/>
                <w:szCs w:val="24"/>
              </w:rPr>
              <w:t>Deadline</w:t>
            </w:r>
          </w:p>
        </w:tc>
        <w:tc>
          <w:tcPr>
            <w:tcW w:w="1049" w:type="dxa"/>
            <w:shd w:val="clear" w:color="auto" w:fill="B8CCE4" w:themeFill="accent1" w:themeFillTint="66"/>
          </w:tcPr>
          <w:p w14:paraId="4FEC16BE" w14:textId="77777777" w:rsidR="00227DD5" w:rsidRPr="00F04D58" w:rsidRDefault="00227DD5" w:rsidP="00227DD5">
            <w:pPr>
              <w:pStyle w:val="NoSpacing"/>
              <w:rPr>
                <w:b/>
                <w:sz w:val="24"/>
                <w:szCs w:val="24"/>
              </w:rPr>
            </w:pPr>
            <w:r w:rsidRPr="00F04D58">
              <w:rPr>
                <w:b/>
                <w:sz w:val="24"/>
                <w:szCs w:val="24"/>
              </w:rPr>
              <w:t xml:space="preserve">BRAG </w:t>
            </w:r>
          </w:p>
        </w:tc>
      </w:tr>
      <w:tr w:rsidR="00227DD5" w14:paraId="625ED322" w14:textId="77777777" w:rsidTr="00F03F5F">
        <w:tc>
          <w:tcPr>
            <w:tcW w:w="822" w:type="dxa"/>
            <w:tcBorders>
              <w:bottom w:val="single" w:sz="4" w:space="0" w:color="auto"/>
            </w:tcBorders>
            <w:shd w:val="clear" w:color="auto" w:fill="F2DBDB" w:themeFill="accent2" w:themeFillTint="33"/>
          </w:tcPr>
          <w:p w14:paraId="526E0710" w14:textId="77777777" w:rsidR="00227DD5" w:rsidRDefault="00227DD5" w:rsidP="00227DD5">
            <w:pPr>
              <w:pStyle w:val="NoSpacing"/>
              <w:rPr>
                <w:sz w:val="24"/>
                <w:szCs w:val="24"/>
              </w:rPr>
            </w:pPr>
            <w:r>
              <w:rPr>
                <w:sz w:val="24"/>
                <w:szCs w:val="24"/>
              </w:rPr>
              <w:t>5.1</w:t>
            </w:r>
          </w:p>
          <w:p w14:paraId="1287B97E" w14:textId="4ECDDCC5" w:rsidR="00F03F5F" w:rsidRDefault="00F03F5F" w:rsidP="00227DD5">
            <w:pPr>
              <w:pStyle w:val="NoSpacing"/>
              <w:rPr>
                <w:sz w:val="24"/>
                <w:szCs w:val="24"/>
              </w:rPr>
            </w:pPr>
            <w:r>
              <w:rPr>
                <w:sz w:val="24"/>
                <w:szCs w:val="24"/>
              </w:rPr>
              <w:t>S/MT</w:t>
            </w:r>
          </w:p>
        </w:tc>
        <w:tc>
          <w:tcPr>
            <w:tcW w:w="5938" w:type="dxa"/>
            <w:tcBorders>
              <w:bottom w:val="single" w:sz="4" w:space="0" w:color="auto"/>
            </w:tcBorders>
            <w:shd w:val="clear" w:color="auto" w:fill="F2DBDB" w:themeFill="accent2" w:themeFillTint="33"/>
          </w:tcPr>
          <w:p w14:paraId="7BE3E1EC" w14:textId="72953AB1" w:rsidR="00227DD5" w:rsidRDefault="00F03F5F" w:rsidP="00227DD5">
            <w:r>
              <w:rPr>
                <w:b/>
                <w:bCs/>
              </w:rPr>
              <w:t>By June 2027</w:t>
            </w:r>
            <w:r>
              <w:t xml:space="preserve">, ensure that every care-experienced child’s </w:t>
            </w:r>
            <w:r>
              <w:rPr>
                <w:b/>
                <w:bCs/>
              </w:rPr>
              <w:t>care plan explicitly includes their personal aspirations</w:t>
            </w:r>
            <w:r>
              <w:t xml:space="preserve"> (hopes, wishes, ambitions) and outlines support to achieve them. </w:t>
            </w:r>
          </w:p>
        </w:tc>
        <w:tc>
          <w:tcPr>
            <w:tcW w:w="2307" w:type="dxa"/>
            <w:tcBorders>
              <w:bottom w:val="single" w:sz="4" w:space="0" w:color="auto"/>
            </w:tcBorders>
            <w:shd w:val="clear" w:color="auto" w:fill="F2DBDB" w:themeFill="accent2" w:themeFillTint="33"/>
          </w:tcPr>
          <w:p w14:paraId="705F220D" w14:textId="7F06174A" w:rsidR="00227DD5" w:rsidRPr="00466102" w:rsidRDefault="00F03F5F" w:rsidP="00227DD5">
            <w:pPr>
              <w:pStyle w:val="NoSpacing"/>
            </w:pPr>
            <w:r>
              <w:t xml:space="preserve">CS </w:t>
            </w:r>
            <w:r w:rsidR="00227DD5" w:rsidRPr="00466102">
              <w:t xml:space="preserve">Service Manager </w:t>
            </w:r>
            <w:r>
              <w:t>14+ team</w:t>
            </w:r>
          </w:p>
        </w:tc>
        <w:tc>
          <w:tcPr>
            <w:tcW w:w="3969" w:type="dxa"/>
            <w:tcBorders>
              <w:bottom w:val="single" w:sz="4" w:space="0" w:color="auto"/>
            </w:tcBorders>
            <w:shd w:val="clear" w:color="auto" w:fill="F2DBDB" w:themeFill="accent2" w:themeFillTint="33"/>
          </w:tcPr>
          <w:p w14:paraId="0CAA4EBA" w14:textId="0A141483" w:rsidR="00227DD5" w:rsidRPr="00466102" w:rsidRDefault="00F03F5F" w:rsidP="00227DD5">
            <w:pPr>
              <w:pStyle w:val="NoSpacing"/>
            </w:pPr>
            <w:r>
              <w:rPr>
                <w:i/>
                <w:iCs/>
              </w:rPr>
              <w:t>Success measure:</w:t>
            </w:r>
            <w:r>
              <w:t xml:space="preserve"> 100% of care plans reviewed in 2026 contain a “child’s aspirations” section; compliance monitored via care plan audits and supervision records</w:t>
            </w:r>
          </w:p>
        </w:tc>
        <w:tc>
          <w:tcPr>
            <w:tcW w:w="1444" w:type="dxa"/>
            <w:tcBorders>
              <w:bottom w:val="single" w:sz="4" w:space="0" w:color="auto"/>
            </w:tcBorders>
            <w:shd w:val="clear" w:color="auto" w:fill="F2DBDB" w:themeFill="accent2" w:themeFillTint="33"/>
          </w:tcPr>
          <w:p w14:paraId="7C9AEEBD" w14:textId="754FB052" w:rsidR="00227DD5" w:rsidRPr="00466102" w:rsidRDefault="00F03F5F" w:rsidP="00227DD5">
            <w:pPr>
              <w:pStyle w:val="NoSpacing"/>
            </w:pPr>
            <w:r>
              <w:t>June 2027</w:t>
            </w:r>
          </w:p>
        </w:tc>
        <w:tc>
          <w:tcPr>
            <w:tcW w:w="1049" w:type="dxa"/>
          </w:tcPr>
          <w:p w14:paraId="5EC5B933" w14:textId="77777777" w:rsidR="00227DD5" w:rsidRPr="001D5D33" w:rsidRDefault="00227DD5" w:rsidP="00227DD5">
            <w:pPr>
              <w:pStyle w:val="NoSpacing"/>
              <w:rPr>
                <w:color w:val="FF0000"/>
                <w:sz w:val="24"/>
                <w:szCs w:val="24"/>
              </w:rPr>
            </w:pPr>
          </w:p>
        </w:tc>
      </w:tr>
      <w:tr w:rsidR="00F03F5F" w14:paraId="0128299F" w14:textId="77777777" w:rsidTr="00F03F5F">
        <w:tc>
          <w:tcPr>
            <w:tcW w:w="822" w:type="dxa"/>
            <w:shd w:val="clear" w:color="auto" w:fill="CCC0D9" w:themeFill="accent4" w:themeFillTint="66"/>
          </w:tcPr>
          <w:p w14:paraId="436C1DA9" w14:textId="77777777" w:rsidR="00F03F5F" w:rsidRDefault="00F03F5F" w:rsidP="00F03F5F">
            <w:pPr>
              <w:pStyle w:val="NoSpacing"/>
              <w:rPr>
                <w:sz w:val="24"/>
                <w:szCs w:val="24"/>
              </w:rPr>
            </w:pPr>
            <w:r>
              <w:rPr>
                <w:sz w:val="24"/>
                <w:szCs w:val="24"/>
              </w:rPr>
              <w:t>5.2</w:t>
            </w:r>
          </w:p>
          <w:p w14:paraId="6AD6B7FC" w14:textId="051C426C" w:rsidR="00F03F5F" w:rsidRDefault="00F03F5F" w:rsidP="00F03F5F">
            <w:pPr>
              <w:pStyle w:val="NoSpacing"/>
              <w:rPr>
                <w:sz w:val="24"/>
                <w:szCs w:val="24"/>
              </w:rPr>
            </w:pPr>
            <w:r>
              <w:rPr>
                <w:sz w:val="24"/>
                <w:szCs w:val="24"/>
              </w:rPr>
              <w:t>LT</w:t>
            </w:r>
          </w:p>
        </w:tc>
        <w:tc>
          <w:tcPr>
            <w:tcW w:w="5938" w:type="dxa"/>
            <w:shd w:val="clear" w:color="auto" w:fill="CCC0D9" w:themeFill="accent4" w:themeFillTint="66"/>
            <w:vAlign w:val="center"/>
          </w:tcPr>
          <w:p w14:paraId="7307027B" w14:textId="111C0297" w:rsidR="00F03F5F" w:rsidRDefault="00F03F5F" w:rsidP="00F03F5F">
            <w:pPr>
              <w:rPr>
                <w:b/>
                <w:bCs/>
                <w:color w:val="5B9BD5"/>
              </w:rPr>
            </w:pPr>
            <w:r>
              <w:t xml:space="preserve">Establish at least one </w:t>
            </w:r>
            <w:r>
              <w:rPr>
                <w:b/>
                <w:bCs/>
              </w:rPr>
              <w:t>concessionary access scheme for sports, leisure, or cultural activities</w:t>
            </w:r>
            <w:r>
              <w:t xml:space="preserve"> for care-experienced young people (e.g. free or discounted gym memberships, sports club fees, or museum/theatre entry). </w:t>
            </w:r>
          </w:p>
        </w:tc>
        <w:tc>
          <w:tcPr>
            <w:tcW w:w="2307" w:type="dxa"/>
            <w:shd w:val="clear" w:color="auto" w:fill="CCC0D9" w:themeFill="accent4" w:themeFillTint="66"/>
          </w:tcPr>
          <w:p w14:paraId="44377EAF" w14:textId="77777777" w:rsidR="00F03F5F" w:rsidRDefault="00F03F5F" w:rsidP="00F03F5F">
            <w:pPr>
              <w:pStyle w:val="NoSpacing"/>
            </w:pPr>
            <w:r>
              <w:t>Aneurin Leisure</w:t>
            </w:r>
          </w:p>
          <w:p w14:paraId="6EF724C3" w14:textId="2F2503E0" w:rsidR="00F03F5F" w:rsidRPr="00466102" w:rsidRDefault="00F03F5F" w:rsidP="00F03F5F">
            <w:pPr>
              <w:pStyle w:val="NoSpacing"/>
            </w:pPr>
            <w:r>
              <w:t>CS Service Manager Placement Team/Foster Wales</w:t>
            </w:r>
          </w:p>
        </w:tc>
        <w:tc>
          <w:tcPr>
            <w:tcW w:w="3969" w:type="dxa"/>
            <w:shd w:val="clear" w:color="auto" w:fill="CCC0D9" w:themeFill="accent4" w:themeFillTint="66"/>
          </w:tcPr>
          <w:p w14:paraId="1A4A4541" w14:textId="5CC7115D" w:rsidR="00F03F5F" w:rsidRPr="00466102" w:rsidRDefault="00F03F5F" w:rsidP="00F03F5F">
            <w:pPr>
              <w:pStyle w:val="NoSpacing"/>
            </w:pPr>
            <w:r>
              <w:rPr>
                <w:i/>
                <w:iCs/>
              </w:rPr>
              <w:t>Success measure:</w:t>
            </w:r>
            <w:r>
              <w:t xml:space="preserve"> Scheme in place and utilized by the target group (target: ≥20 young people benefiting in first year); tracked via program enrolment records and feedback from participants</w:t>
            </w:r>
          </w:p>
        </w:tc>
        <w:tc>
          <w:tcPr>
            <w:tcW w:w="1444" w:type="dxa"/>
            <w:shd w:val="clear" w:color="auto" w:fill="CCC0D9" w:themeFill="accent4" w:themeFillTint="66"/>
          </w:tcPr>
          <w:p w14:paraId="2E4F7E32" w14:textId="3F966CE2" w:rsidR="00F03F5F" w:rsidRPr="00466102" w:rsidRDefault="00F03F5F" w:rsidP="00F03F5F">
            <w:pPr>
              <w:pStyle w:val="NoSpacing"/>
            </w:pPr>
            <w:r>
              <w:t>Long term</w:t>
            </w:r>
          </w:p>
        </w:tc>
        <w:tc>
          <w:tcPr>
            <w:tcW w:w="1049" w:type="dxa"/>
          </w:tcPr>
          <w:p w14:paraId="3AA904C1" w14:textId="77777777" w:rsidR="00F03F5F" w:rsidRPr="00B87CCB" w:rsidRDefault="00F03F5F" w:rsidP="00F03F5F">
            <w:pPr>
              <w:pStyle w:val="NoSpacing"/>
              <w:rPr>
                <w:sz w:val="24"/>
                <w:szCs w:val="24"/>
              </w:rPr>
            </w:pPr>
          </w:p>
        </w:tc>
      </w:tr>
      <w:tr w:rsidR="00F03F5F" w14:paraId="61E5A930" w14:textId="77777777" w:rsidTr="00151B48">
        <w:tc>
          <w:tcPr>
            <w:tcW w:w="822" w:type="dxa"/>
            <w:tcBorders>
              <w:bottom w:val="single" w:sz="4" w:space="0" w:color="auto"/>
            </w:tcBorders>
            <w:shd w:val="clear" w:color="auto" w:fill="F2DBDB" w:themeFill="accent2" w:themeFillTint="33"/>
          </w:tcPr>
          <w:p w14:paraId="10E111EA" w14:textId="77777777" w:rsidR="00F03F5F" w:rsidRDefault="00F03F5F" w:rsidP="00F03F5F">
            <w:pPr>
              <w:pStyle w:val="NoSpacing"/>
              <w:rPr>
                <w:sz w:val="24"/>
                <w:szCs w:val="24"/>
              </w:rPr>
            </w:pPr>
            <w:r>
              <w:rPr>
                <w:sz w:val="24"/>
                <w:szCs w:val="24"/>
              </w:rPr>
              <w:t>5.3</w:t>
            </w:r>
          </w:p>
          <w:p w14:paraId="7CD17381" w14:textId="2578F049" w:rsidR="00F03F5F" w:rsidRDefault="00F03F5F" w:rsidP="00F03F5F">
            <w:pPr>
              <w:pStyle w:val="NoSpacing"/>
              <w:rPr>
                <w:sz w:val="24"/>
                <w:szCs w:val="24"/>
              </w:rPr>
            </w:pPr>
            <w:r>
              <w:rPr>
                <w:sz w:val="24"/>
                <w:szCs w:val="24"/>
              </w:rPr>
              <w:t>S/MT</w:t>
            </w:r>
          </w:p>
        </w:tc>
        <w:tc>
          <w:tcPr>
            <w:tcW w:w="5938" w:type="dxa"/>
            <w:tcBorders>
              <w:bottom w:val="single" w:sz="4" w:space="0" w:color="auto"/>
            </w:tcBorders>
            <w:shd w:val="clear" w:color="auto" w:fill="F2DBDB" w:themeFill="accent2" w:themeFillTint="33"/>
            <w:vAlign w:val="center"/>
          </w:tcPr>
          <w:p w14:paraId="2E5CBCC7" w14:textId="4F5B1A09" w:rsidR="00F03F5F" w:rsidRDefault="00F03F5F" w:rsidP="00F03F5F">
            <w:pPr>
              <w:rPr>
                <w:b/>
                <w:bCs/>
                <w:color w:val="5B9BD5"/>
              </w:rPr>
            </w:pPr>
            <w:r>
              <w:rPr>
                <w:b/>
                <w:bCs/>
              </w:rPr>
              <w:t>By April 2027</w:t>
            </w:r>
            <w:r>
              <w:t xml:space="preserve">, incorporate into foster carer training and support programs an emphasis on </w:t>
            </w:r>
            <w:r>
              <w:rPr>
                <w:b/>
                <w:bCs/>
              </w:rPr>
              <w:t>facilitating hobbies and social opportunities</w:t>
            </w:r>
            <w:r>
              <w:t xml:space="preserve"> for children in care. Carers should identify </w:t>
            </w:r>
            <w:r>
              <w:lastRenderedPageBreak/>
              <w:t xml:space="preserve">each child’s interests and, where possible, ensure they can participate in related activities (sports teams, music lessons, clubs, events). </w:t>
            </w:r>
          </w:p>
        </w:tc>
        <w:tc>
          <w:tcPr>
            <w:tcW w:w="2307" w:type="dxa"/>
            <w:tcBorders>
              <w:bottom w:val="single" w:sz="4" w:space="0" w:color="auto"/>
            </w:tcBorders>
            <w:shd w:val="clear" w:color="auto" w:fill="F2DBDB" w:themeFill="accent2" w:themeFillTint="33"/>
          </w:tcPr>
          <w:p w14:paraId="36C2F06A" w14:textId="6A6A206E" w:rsidR="00F03F5F" w:rsidRPr="00466102" w:rsidRDefault="00F03F5F" w:rsidP="00F03F5F">
            <w:pPr>
              <w:pStyle w:val="NoSpacing"/>
            </w:pPr>
            <w:r>
              <w:lastRenderedPageBreak/>
              <w:t>CS Service Manager Placement Team/Foster Wales</w:t>
            </w:r>
          </w:p>
        </w:tc>
        <w:tc>
          <w:tcPr>
            <w:tcW w:w="3969" w:type="dxa"/>
            <w:tcBorders>
              <w:bottom w:val="single" w:sz="4" w:space="0" w:color="auto"/>
            </w:tcBorders>
            <w:shd w:val="clear" w:color="auto" w:fill="F2DBDB" w:themeFill="accent2" w:themeFillTint="33"/>
          </w:tcPr>
          <w:p w14:paraId="6F8DEF57" w14:textId="42BD2E04" w:rsidR="00F03F5F" w:rsidRPr="00466102" w:rsidRDefault="00F03F5F" w:rsidP="00F03F5F">
            <w:pPr>
              <w:pStyle w:val="NoSpacing"/>
            </w:pPr>
            <w:r>
              <w:rPr>
                <w:i/>
                <w:iCs/>
              </w:rPr>
              <w:t>Success measure:</w:t>
            </w:r>
            <w:r>
              <w:t xml:space="preserve"> From FY 2027/2028, 100% of foster placement reviews report that the child is engaged in at least one </w:t>
            </w:r>
            <w:r>
              <w:lastRenderedPageBreak/>
              <w:t>interest-based activity (or offered opportunities), monitored via review forms and foster carer feedback.</w:t>
            </w:r>
          </w:p>
        </w:tc>
        <w:tc>
          <w:tcPr>
            <w:tcW w:w="1444" w:type="dxa"/>
            <w:tcBorders>
              <w:bottom w:val="single" w:sz="4" w:space="0" w:color="auto"/>
            </w:tcBorders>
            <w:shd w:val="clear" w:color="auto" w:fill="F2DBDB" w:themeFill="accent2" w:themeFillTint="33"/>
          </w:tcPr>
          <w:p w14:paraId="3323DED5" w14:textId="352D0BA3" w:rsidR="00F03F5F" w:rsidRPr="00466102" w:rsidRDefault="00F03F5F" w:rsidP="00F03F5F">
            <w:pPr>
              <w:pStyle w:val="NoSpacing"/>
            </w:pPr>
            <w:r>
              <w:lastRenderedPageBreak/>
              <w:t>April 2027</w:t>
            </w:r>
          </w:p>
        </w:tc>
        <w:tc>
          <w:tcPr>
            <w:tcW w:w="1049" w:type="dxa"/>
          </w:tcPr>
          <w:p w14:paraId="02285F89" w14:textId="77777777" w:rsidR="00F03F5F" w:rsidRPr="00B87CCB" w:rsidRDefault="00F03F5F" w:rsidP="00F03F5F">
            <w:pPr>
              <w:pStyle w:val="NoSpacing"/>
              <w:rPr>
                <w:sz w:val="24"/>
                <w:szCs w:val="24"/>
              </w:rPr>
            </w:pPr>
          </w:p>
        </w:tc>
      </w:tr>
      <w:tr w:rsidR="00F03F5F" w14:paraId="58BC0F97" w14:textId="77777777" w:rsidTr="00151B48">
        <w:tc>
          <w:tcPr>
            <w:tcW w:w="822" w:type="dxa"/>
            <w:shd w:val="clear" w:color="auto" w:fill="CCC0D9" w:themeFill="accent4" w:themeFillTint="66"/>
          </w:tcPr>
          <w:p w14:paraId="08A046B8" w14:textId="77777777" w:rsidR="00F03F5F" w:rsidRDefault="00F03F5F" w:rsidP="00F03F5F">
            <w:pPr>
              <w:pStyle w:val="NoSpacing"/>
              <w:rPr>
                <w:sz w:val="24"/>
                <w:szCs w:val="24"/>
              </w:rPr>
            </w:pPr>
            <w:r>
              <w:rPr>
                <w:sz w:val="24"/>
                <w:szCs w:val="24"/>
              </w:rPr>
              <w:t>5.4</w:t>
            </w:r>
          </w:p>
          <w:p w14:paraId="007F4E6A" w14:textId="4475D88D" w:rsidR="00151B48" w:rsidRPr="00B87CCB" w:rsidRDefault="00151B48" w:rsidP="00F03F5F">
            <w:pPr>
              <w:pStyle w:val="NoSpacing"/>
              <w:rPr>
                <w:sz w:val="24"/>
                <w:szCs w:val="24"/>
              </w:rPr>
            </w:pPr>
            <w:r>
              <w:rPr>
                <w:sz w:val="24"/>
                <w:szCs w:val="24"/>
              </w:rPr>
              <w:t>LT</w:t>
            </w:r>
          </w:p>
        </w:tc>
        <w:tc>
          <w:tcPr>
            <w:tcW w:w="5938" w:type="dxa"/>
            <w:shd w:val="clear" w:color="auto" w:fill="CCC0D9" w:themeFill="accent4" w:themeFillTint="66"/>
            <w:vAlign w:val="center"/>
          </w:tcPr>
          <w:p w14:paraId="2EEFE099" w14:textId="486B1FDB" w:rsidR="00F03F5F" w:rsidRPr="00633E12" w:rsidRDefault="00F03F5F" w:rsidP="00F03F5F">
            <w:r>
              <w:rPr>
                <w:b/>
                <w:bCs/>
              </w:rPr>
              <w:t>L</w:t>
            </w:r>
            <w:r>
              <w:t xml:space="preserve">aunch an initiative to offer </w:t>
            </w:r>
            <w:r>
              <w:rPr>
                <w:b/>
                <w:bCs/>
              </w:rPr>
              <w:t>swimming lessons to all care-experienced children</w:t>
            </w:r>
            <w:r>
              <w:t xml:space="preserve"> from an early age. </w:t>
            </w:r>
          </w:p>
        </w:tc>
        <w:tc>
          <w:tcPr>
            <w:tcW w:w="2307" w:type="dxa"/>
            <w:shd w:val="clear" w:color="auto" w:fill="CCC0D9" w:themeFill="accent4" w:themeFillTint="66"/>
          </w:tcPr>
          <w:p w14:paraId="438807E1" w14:textId="41CED735" w:rsidR="00F03F5F" w:rsidRPr="00466102" w:rsidRDefault="00F03F5F" w:rsidP="00F03F5F">
            <w:pPr>
              <w:pStyle w:val="NoSpacing"/>
            </w:pPr>
            <w:r>
              <w:t xml:space="preserve">CS Service Manager Long Term Planning CLA </w:t>
            </w:r>
          </w:p>
        </w:tc>
        <w:tc>
          <w:tcPr>
            <w:tcW w:w="3969" w:type="dxa"/>
            <w:shd w:val="clear" w:color="auto" w:fill="CCC0D9" w:themeFill="accent4" w:themeFillTint="66"/>
          </w:tcPr>
          <w:p w14:paraId="54A30DDA" w14:textId="60F8F180" w:rsidR="00F03F5F" w:rsidRPr="00466102" w:rsidRDefault="00F03F5F" w:rsidP="00F03F5F">
            <w:pPr>
              <w:pStyle w:val="NoSpacing"/>
            </w:pPr>
            <w:r>
              <w:rPr>
                <w:i/>
                <w:iCs/>
              </w:rPr>
              <w:t>Success measure:</w:t>
            </w:r>
            <w:r>
              <w:t xml:space="preserve"> Each care-experienced child under the age of 16 is offered access to free or subsidized swimming lessons (with a target of at least 80% uptake); progress monitored through enrolment and attendance records from local swimming providers.</w:t>
            </w:r>
          </w:p>
        </w:tc>
        <w:tc>
          <w:tcPr>
            <w:tcW w:w="1444" w:type="dxa"/>
            <w:shd w:val="clear" w:color="auto" w:fill="CCC0D9" w:themeFill="accent4" w:themeFillTint="66"/>
          </w:tcPr>
          <w:p w14:paraId="0E5754E4" w14:textId="49C0C794" w:rsidR="00F03F5F" w:rsidRPr="00466102" w:rsidRDefault="00F03F5F" w:rsidP="00F03F5F">
            <w:pPr>
              <w:pStyle w:val="NoSpacing"/>
            </w:pPr>
            <w:r>
              <w:t>Long term</w:t>
            </w:r>
          </w:p>
        </w:tc>
        <w:tc>
          <w:tcPr>
            <w:tcW w:w="1049" w:type="dxa"/>
            <w:tcBorders>
              <w:bottom w:val="single" w:sz="4" w:space="0" w:color="auto"/>
            </w:tcBorders>
          </w:tcPr>
          <w:p w14:paraId="4760697F" w14:textId="77777777" w:rsidR="00F03F5F" w:rsidRPr="00B87CCB" w:rsidRDefault="00F03F5F" w:rsidP="00F03F5F">
            <w:pPr>
              <w:pStyle w:val="NoSpacing"/>
              <w:rPr>
                <w:sz w:val="24"/>
                <w:szCs w:val="24"/>
              </w:rPr>
            </w:pPr>
          </w:p>
        </w:tc>
      </w:tr>
      <w:tr w:rsidR="00151B48" w14:paraId="69E0A403" w14:textId="77777777" w:rsidTr="00151B48">
        <w:tc>
          <w:tcPr>
            <w:tcW w:w="822" w:type="dxa"/>
            <w:shd w:val="clear" w:color="auto" w:fill="F2DBDB" w:themeFill="accent2" w:themeFillTint="33"/>
          </w:tcPr>
          <w:p w14:paraId="2D323044" w14:textId="77777777" w:rsidR="00151B48" w:rsidRDefault="00151B48" w:rsidP="00151B48">
            <w:pPr>
              <w:pStyle w:val="NoSpacing"/>
              <w:rPr>
                <w:sz w:val="24"/>
                <w:szCs w:val="24"/>
              </w:rPr>
            </w:pPr>
            <w:r>
              <w:rPr>
                <w:sz w:val="24"/>
                <w:szCs w:val="24"/>
              </w:rPr>
              <w:t>5.5</w:t>
            </w:r>
          </w:p>
          <w:p w14:paraId="41AF079F" w14:textId="6AC37DE1" w:rsidR="00151B48" w:rsidRPr="00B87CCB" w:rsidRDefault="00151B48" w:rsidP="00151B48">
            <w:pPr>
              <w:pStyle w:val="NoSpacing"/>
              <w:rPr>
                <w:sz w:val="24"/>
                <w:szCs w:val="24"/>
              </w:rPr>
            </w:pPr>
            <w:r>
              <w:rPr>
                <w:sz w:val="24"/>
                <w:szCs w:val="24"/>
              </w:rPr>
              <w:t>S/MT</w:t>
            </w:r>
          </w:p>
        </w:tc>
        <w:tc>
          <w:tcPr>
            <w:tcW w:w="5938" w:type="dxa"/>
            <w:shd w:val="clear" w:color="auto" w:fill="F2DBDB" w:themeFill="accent2" w:themeFillTint="33"/>
            <w:vAlign w:val="center"/>
          </w:tcPr>
          <w:p w14:paraId="72C42A96" w14:textId="5ED28D1B" w:rsidR="00151B48" w:rsidRPr="00B87CCB" w:rsidRDefault="00151B48" w:rsidP="00151B48">
            <w:pPr>
              <w:rPr>
                <w:sz w:val="24"/>
                <w:szCs w:val="24"/>
              </w:rPr>
            </w:pPr>
            <w:r>
              <w:rPr>
                <w:b/>
                <w:bCs/>
              </w:rPr>
              <w:t>By June 2025</w:t>
            </w:r>
            <w:r>
              <w:t xml:space="preserve">, include care-experienced children and young people in the consultation process for the Council’s </w:t>
            </w:r>
            <w:r>
              <w:rPr>
                <w:b/>
                <w:bCs/>
              </w:rPr>
              <w:t>Childcare and Play Sufficiency Assessment</w:t>
            </w:r>
            <w:r>
              <w:t xml:space="preserve"> (which runs on a 5-year cycle). </w:t>
            </w:r>
          </w:p>
        </w:tc>
        <w:tc>
          <w:tcPr>
            <w:tcW w:w="2307" w:type="dxa"/>
            <w:shd w:val="clear" w:color="auto" w:fill="F2DBDB" w:themeFill="accent2" w:themeFillTint="33"/>
          </w:tcPr>
          <w:p w14:paraId="6AA2B5CC" w14:textId="18C6AA1B" w:rsidR="00151B48" w:rsidRPr="00466102" w:rsidRDefault="00B34FCE" w:rsidP="00151B48">
            <w:pPr>
              <w:pStyle w:val="NoSpacing"/>
            </w:pPr>
            <w:r w:rsidRPr="00466102">
              <w:t xml:space="preserve">Service Manager </w:t>
            </w:r>
            <w:r>
              <w:t>Flying Start/</w:t>
            </w:r>
            <w:r w:rsidRPr="00466102">
              <w:t>Early Years</w:t>
            </w:r>
          </w:p>
        </w:tc>
        <w:tc>
          <w:tcPr>
            <w:tcW w:w="3969" w:type="dxa"/>
            <w:shd w:val="clear" w:color="auto" w:fill="F2DBDB" w:themeFill="accent2" w:themeFillTint="33"/>
          </w:tcPr>
          <w:p w14:paraId="7F25564E" w14:textId="7D531E77" w:rsidR="00151B48" w:rsidRPr="00466102" w:rsidRDefault="00151B48" w:rsidP="00151B48">
            <w:pPr>
              <w:pStyle w:val="NoSpacing"/>
            </w:pPr>
            <w:r>
              <w:rPr>
                <w:i/>
                <w:iCs/>
              </w:rPr>
              <w:t>Success measure:</w:t>
            </w:r>
            <w:r>
              <w:t xml:space="preserve"> A dedicated consultation (workshop, survey, or forum) with care-experienced youth is completed by the deadline, and their input is documented and reflected in the published Assessment report - Consultation activity undertaken and views have informed Play Sufficiency Assessment.</w:t>
            </w:r>
          </w:p>
        </w:tc>
        <w:tc>
          <w:tcPr>
            <w:tcW w:w="1444" w:type="dxa"/>
            <w:shd w:val="clear" w:color="auto" w:fill="F2DBDB" w:themeFill="accent2" w:themeFillTint="33"/>
          </w:tcPr>
          <w:p w14:paraId="566CF08F" w14:textId="5B45008E" w:rsidR="00151B48" w:rsidRPr="00466102" w:rsidRDefault="00151B48" w:rsidP="00151B48">
            <w:pPr>
              <w:pStyle w:val="NoSpacing"/>
            </w:pPr>
            <w:r>
              <w:t>June 2025</w:t>
            </w:r>
          </w:p>
        </w:tc>
        <w:tc>
          <w:tcPr>
            <w:tcW w:w="1049" w:type="dxa"/>
            <w:shd w:val="clear" w:color="auto" w:fill="548DD4" w:themeFill="text2" w:themeFillTint="99"/>
          </w:tcPr>
          <w:p w14:paraId="249B617C" w14:textId="77777777" w:rsidR="00151B48" w:rsidRDefault="00151B48" w:rsidP="00151B48">
            <w:pPr>
              <w:pStyle w:val="NoSpacing"/>
              <w:rPr>
                <w:sz w:val="24"/>
                <w:szCs w:val="24"/>
              </w:rPr>
            </w:pPr>
          </w:p>
          <w:p w14:paraId="6E515CC6" w14:textId="77777777" w:rsidR="00151B48" w:rsidRDefault="00151B48" w:rsidP="00151B48">
            <w:pPr>
              <w:pStyle w:val="NoSpacing"/>
              <w:rPr>
                <w:sz w:val="24"/>
                <w:szCs w:val="24"/>
              </w:rPr>
            </w:pPr>
          </w:p>
          <w:p w14:paraId="1E050ED9" w14:textId="77777777" w:rsidR="00151B48" w:rsidRDefault="00151B48" w:rsidP="00151B48">
            <w:pPr>
              <w:pStyle w:val="NoSpacing"/>
              <w:rPr>
                <w:sz w:val="24"/>
                <w:szCs w:val="24"/>
              </w:rPr>
            </w:pPr>
          </w:p>
          <w:p w14:paraId="721547FF" w14:textId="77777777" w:rsidR="00151B48" w:rsidRDefault="00151B48" w:rsidP="00151B48">
            <w:pPr>
              <w:pStyle w:val="NoSpacing"/>
              <w:rPr>
                <w:sz w:val="24"/>
                <w:szCs w:val="24"/>
              </w:rPr>
            </w:pPr>
          </w:p>
          <w:p w14:paraId="547EAE5F" w14:textId="77777777" w:rsidR="00151B48" w:rsidRDefault="00151B48" w:rsidP="00151B48">
            <w:pPr>
              <w:pStyle w:val="NoSpacing"/>
              <w:rPr>
                <w:sz w:val="24"/>
                <w:szCs w:val="24"/>
              </w:rPr>
            </w:pPr>
          </w:p>
          <w:p w14:paraId="29CB82BD" w14:textId="77777777" w:rsidR="00151B48" w:rsidRDefault="00151B48" w:rsidP="00151B48">
            <w:pPr>
              <w:pStyle w:val="NoSpacing"/>
              <w:rPr>
                <w:sz w:val="24"/>
                <w:szCs w:val="24"/>
              </w:rPr>
            </w:pPr>
          </w:p>
          <w:p w14:paraId="215D8553" w14:textId="77777777" w:rsidR="00151B48" w:rsidRDefault="00151B48" w:rsidP="00151B48">
            <w:pPr>
              <w:pStyle w:val="NoSpacing"/>
              <w:rPr>
                <w:sz w:val="24"/>
                <w:szCs w:val="24"/>
              </w:rPr>
            </w:pPr>
          </w:p>
          <w:p w14:paraId="285907AD" w14:textId="77777777" w:rsidR="00151B48" w:rsidRDefault="00151B48" w:rsidP="00151B48">
            <w:pPr>
              <w:pStyle w:val="NoSpacing"/>
              <w:rPr>
                <w:sz w:val="24"/>
                <w:szCs w:val="24"/>
              </w:rPr>
            </w:pPr>
          </w:p>
          <w:p w14:paraId="2C559277" w14:textId="77777777" w:rsidR="00151B48" w:rsidRPr="00B87CCB" w:rsidRDefault="00151B48" w:rsidP="00151B48">
            <w:pPr>
              <w:pStyle w:val="NoSpacing"/>
              <w:rPr>
                <w:sz w:val="24"/>
                <w:szCs w:val="24"/>
              </w:rPr>
            </w:pPr>
          </w:p>
        </w:tc>
      </w:tr>
      <w:tr w:rsidR="00151B48" w14:paraId="7C49203C" w14:textId="77777777" w:rsidTr="00FC3118">
        <w:tc>
          <w:tcPr>
            <w:tcW w:w="15529" w:type="dxa"/>
            <w:gridSpan w:val="6"/>
            <w:tcBorders>
              <w:bottom w:val="single" w:sz="4" w:space="0" w:color="auto"/>
            </w:tcBorders>
            <w:shd w:val="clear" w:color="auto" w:fill="B8CCE4" w:themeFill="accent1" w:themeFillTint="66"/>
          </w:tcPr>
          <w:p w14:paraId="3EE962B6" w14:textId="77777777" w:rsidR="00151B48" w:rsidRDefault="00151B48" w:rsidP="00151B48">
            <w:pPr>
              <w:pStyle w:val="NoSpacing"/>
              <w:rPr>
                <w:b/>
                <w:bCs/>
                <w:sz w:val="28"/>
                <w:szCs w:val="28"/>
              </w:rPr>
            </w:pPr>
            <w:r>
              <w:rPr>
                <w:b/>
                <w:sz w:val="28"/>
                <w:szCs w:val="28"/>
              </w:rPr>
              <w:t xml:space="preserve">Priority Principle </w:t>
            </w:r>
            <w:proofErr w:type="gramStart"/>
            <w:r>
              <w:rPr>
                <w:b/>
                <w:sz w:val="28"/>
                <w:szCs w:val="28"/>
              </w:rPr>
              <w:t>6</w:t>
            </w:r>
            <w:r>
              <w:rPr>
                <w:b/>
                <w:bCs/>
              </w:rPr>
              <w:t xml:space="preserve">  -</w:t>
            </w:r>
            <w:proofErr w:type="gramEnd"/>
            <w:r>
              <w:rPr>
                <w:b/>
                <w:bCs/>
              </w:rPr>
              <w:t xml:space="preserve"> </w:t>
            </w:r>
            <w:r>
              <w:rPr>
                <w:b/>
                <w:bCs/>
                <w:sz w:val="28"/>
                <w:szCs w:val="28"/>
              </w:rPr>
              <w:t>Nurture</w:t>
            </w:r>
          </w:p>
          <w:p w14:paraId="65F17CAF" w14:textId="1A839AC5" w:rsidR="00FC3118" w:rsidRPr="00A876FE" w:rsidRDefault="00FC3118" w:rsidP="00151B48">
            <w:pPr>
              <w:pStyle w:val="NoSpacing"/>
              <w:rPr>
                <w:b/>
                <w:sz w:val="28"/>
                <w:szCs w:val="28"/>
              </w:rPr>
            </w:pPr>
          </w:p>
        </w:tc>
      </w:tr>
      <w:tr w:rsidR="00151B48" w:rsidRPr="00FC3118" w14:paraId="64CDFAC5" w14:textId="77777777" w:rsidTr="00FC3118">
        <w:tc>
          <w:tcPr>
            <w:tcW w:w="15529" w:type="dxa"/>
            <w:gridSpan w:val="6"/>
            <w:shd w:val="clear" w:color="auto" w:fill="FFFFFF" w:themeFill="background1"/>
          </w:tcPr>
          <w:p w14:paraId="1C6695C2" w14:textId="07E4D36F" w:rsidR="00151B48" w:rsidRPr="00FC3118" w:rsidRDefault="00151B48" w:rsidP="00151B48">
            <w:pPr>
              <w:rPr>
                <w:b/>
                <w:bCs/>
                <w:sz w:val="24"/>
                <w:szCs w:val="24"/>
              </w:rPr>
            </w:pPr>
            <w:r w:rsidRPr="00FC3118">
              <w:rPr>
                <w:b/>
                <w:bCs/>
                <w:sz w:val="24"/>
                <w:szCs w:val="24"/>
              </w:rPr>
              <w:t>We will make all our care experienced children and young people feel valued, respected, cared for and loved.</w:t>
            </w:r>
          </w:p>
          <w:p w14:paraId="268C05F9" w14:textId="34999B0D" w:rsidR="00151B48" w:rsidRPr="00FC3118" w:rsidRDefault="00151B48" w:rsidP="00151B48">
            <w:pPr>
              <w:rPr>
                <w:b/>
                <w:sz w:val="24"/>
                <w:szCs w:val="24"/>
              </w:rPr>
            </w:pPr>
          </w:p>
        </w:tc>
      </w:tr>
      <w:tr w:rsidR="00151B48" w14:paraId="6A289174" w14:textId="77777777" w:rsidTr="00BF5D68">
        <w:tc>
          <w:tcPr>
            <w:tcW w:w="822" w:type="dxa"/>
            <w:shd w:val="clear" w:color="auto" w:fill="B8CCE4" w:themeFill="accent1" w:themeFillTint="66"/>
          </w:tcPr>
          <w:p w14:paraId="531452AA" w14:textId="77777777" w:rsidR="00151B48" w:rsidRPr="00F04D58" w:rsidRDefault="00151B48" w:rsidP="00151B48">
            <w:pPr>
              <w:pStyle w:val="NoSpacing"/>
              <w:rPr>
                <w:b/>
                <w:sz w:val="24"/>
                <w:szCs w:val="24"/>
              </w:rPr>
            </w:pPr>
            <w:r w:rsidRPr="00F04D58">
              <w:rPr>
                <w:b/>
                <w:sz w:val="24"/>
                <w:szCs w:val="24"/>
              </w:rPr>
              <w:t xml:space="preserve">Ref </w:t>
            </w:r>
          </w:p>
        </w:tc>
        <w:tc>
          <w:tcPr>
            <w:tcW w:w="5938" w:type="dxa"/>
            <w:shd w:val="clear" w:color="auto" w:fill="B8CCE4" w:themeFill="accent1" w:themeFillTint="66"/>
          </w:tcPr>
          <w:p w14:paraId="4DB42829" w14:textId="77777777" w:rsidR="00151B48" w:rsidRPr="00F04D58" w:rsidRDefault="00151B48" w:rsidP="00151B48">
            <w:pPr>
              <w:pStyle w:val="NoSpacing"/>
              <w:rPr>
                <w:b/>
                <w:sz w:val="24"/>
                <w:szCs w:val="24"/>
              </w:rPr>
            </w:pPr>
            <w:r w:rsidRPr="00F04D58">
              <w:rPr>
                <w:b/>
                <w:sz w:val="24"/>
                <w:szCs w:val="24"/>
              </w:rPr>
              <w:t xml:space="preserve">Task / Action </w:t>
            </w:r>
          </w:p>
        </w:tc>
        <w:tc>
          <w:tcPr>
            <w:tcW w:w="2307" w:type="dxa"/>
            <w:shd w:val="clear" w:color="auto" w:fill="B8CCE4" w:themeFill="accent1" w:themeFillTint="66"/>
          </w:tcPr>
          <w:p w14:paraId="13759606" w14:textId="77777777" w:rsidR="00151B48" w:rsidRPr="00F04D58" w:rsidRDefault="00151B48" w:rsidP="00151B48">
            <w:pPr>
              <w:pStyle w:val="NoSpacing"/>
              <w:rPr>
                <w:b/>
                <w:sz w:val="24"/>
                <w:szCs w:val="24"/>
              </w:rPr>
            </w:pPr>
            <w:r w:rsidRPr="00F04D58">
              <w:rPr>
                <w:b/>
                <w:sz w:val="24"/>
                <w:szCs w:val="24"/>
              </w:rPr>
              <w:t xml:space="preserve">Responsible Person(s) </w:t>
            </w:r>
          </w:p>
        </w:tc>
        <w:tc>
          <w:tcPr>
            <w:tcW w:w="3969" w:type="dxa"/>
            <w:shd w:val="clear" w:color="auto" w:fill="B8CCE4" w:themeFill="accent1" w:themeFillTint="66"/>
          </w:tcPr>
          <w:p w14:paraId="21091197" w14:textId="1761046C" w:rsidR="00151B48" w:rsidRPr="00F04D58" w:rsidRDefault="00151B48" w:rsidP="00151B48">
            <w:pPr>
              <w:pStyle w:val="NoSpacing"/>
              <w:rPr>
                <w:b/>
                <w:sz w:val="24"/>
                <w:szCs w:val="24"/>
              </w:rPr>
            </w:pPr>
            <w:r>
              <w:rPr>
                <w:b/>
                <w:sz w:val="24"/>
                <w:szCs w:val="24"/>
              </w:rPr>
              <w:t xml:space="preserve">Success / </w:t>
            </w:r>
            <w:r w:rsidRPr="00F04D58">
              <w:rPr>
                <w:b/>
                <w:sz w:val="24"/>
                <w:szCs w:val="24"/>
              </w:rPr>
              <w:t>Progress</w:t>
            </w:r>
            <w:r>
              <w:rPr>
                <w:b/>
                <w:sz w:val="24"/>
                <w:szCs w:val="24"/>
              </w:rPr>
              <w:t xml:space="preserve"> measure</w:t>
            </w:r>
          </w:p>
        </w:tc>
        <w:tc>
          <w:tcPr>
            <w:tcW w:w="1444" w:type="dxa"/>
            <w:shd w:val="clear" w:color="auto" w:fill="B8CCE4" w:themeFill="accent1" w:themeFillTint="66"/>
          </w:tcPr>
          <w:p w14:paraId="73F4842D" w14:textId="064A8918" w:rsidR="00151B48" w:rsidRPr="00F04D58" w:rsidRDefault="00151B48" w:rsidP="00151B48">
            <w:pPr>
              <w:pStyle w:val="NoSpacing"/>
              <w:rPr>
                <w:b/>
                <w:sz w:val="24"/>
                <w:szCs w:val="24"/>
              </w:rPr>
            </w:pPr>
            <w:r w:rsidRPr="00F04D58">
              <w:rPr>
                <w:b/>
                <w:sz w:val="24"/>
                <w:szCs w:val="24"/>
              </w:rPr>
              <w:t>Deadline</w:t>
            </w:r>
          </w:p>
        </w:tc>
        <w:tc>
          <w:tcPr>
            <w:tcW w:w="1049" w:type="dxa"/>
            <w:shd w:val="clear" w:color="auto" w:fill="B8CCE4" w:themeFill="accent1" w:themeFillTint="66"/>
          </w:tcPr>
          <w:p w14:paraId="067FA6A4" w14:textId="77777777" w:rsidR="00151B48" w:rsidRPr="00F04D58" w:rsidRDefault="00151B48" w:rsidP="00151B48">
            <w:pPr>
              <w:pStyle w:val="NoSpacing"/>
              <w:rPr>
                <w:b/>
                <w:sz w:val="24"/>
                <w:szCs w:val="24"/>
              </w:rPr>
            </w:pPr>
            <w:r w:rsidRPr="00F04D58">
              <w:rPr>
                <w:b/>
                <w:sz w:val="24"/>
                <w:szCs w:val="24"/>
              </w:rPr>
              <w:t xml:space="preserve">BRAG </w:t>
            </w:r>
          </w:p>
        </w:tc>
      </w:tr>
      <w:tr w:rsidR="00B34FCE" w14:paraId="490B1975" w14:textId="77777777" w:rsidTr="00465EFF">
        <w:tc>
          <w:tcPr>
            <w:tcW w:w="822" w:type="dxa"/>
            <w:shd w:val="clear" w:color="auto" w:fill="F2DBDB" w:themeFill="accent2" w:themeFillTint="33"/>
          </w:tcPr>
          <w:p w14:paraId="316111F7" w14:textId="77777777" w:rsidR="00B34FCE" w:rsidRDefault="00B34FCE" w:rsidP="00B34FCE">
            <w:pPr>
              <w:pStyle w:val="NoSpacing"/>
              <w:rPr>
                <w:sz w:val="24"/>
                <w:szCs w:val="24"/>
              </w:rPr>
            </w:pPr>
            <w:r>
              <w:rPr>
                <w:sz w:val="24"/>
                <w:szCs w:val="24"/>
              </w:rPr>
              <w:t>6.1</w:t>
            </w:r>
          </w:p>
        </w:tc>
        <w:tc>
          <w:tcPr>
            <w:tcW w:w="5938" w:type="dxa"/>
            <w:shd w:val="clear" w:color="auto" w:fill="F2DBDB" w:themeFill="accent2" w:themeFillTint="33"/>
            <w:vAlign w:val="center"/>
          </w:tcPr>
          <w:p w14:paraId="73FB101D" w14:textId="04C65229" w:rsidR="00B34FCE" w:rsidRPr="00564C6D" w:rsidRDefault="00B34FCE" w:rsidP="00B34FCE">
            <w:r>
              <w:rPr>
                <w:b/>
                <w:bCs/>
              </w:rPr>
              <w:t>By June 2026</w:t>
            </w:r>
            <w:r>
              <w:t xml:space="preserve">, develop and offer a </w:t>
            </w:r>
            <w:r>
              <w:rPr>
                <w:b/>
                <w:bCs/>
              </w:rPr>
              <w:t>pre-placement training program for foster carers</w:t>
            </w:r>
            <w:r>
              <w:t xml:space="preserve"> focused on therapeutic parenting techniques, emotional literacy, mindfulness and advanced parenting skills (e.g. Circle of Security). </w:t>
            </w:r>
          </w:p>
        </w:tc>
        <w:tc>
          <w:tcPr>
            <w:tcW w:w="2307" w:type="dxa"/>
            <w:shd w:val="clear" w:color="auto" w:fill="F2DBDB" w:themeFill="accent2" w:themeFillTint="33"/>
          </w:tcPr>
          <w:p w14:paraId="01A60B25" w14:textId="5727D10E" w:rsidR="00B34FCE" w:rsidRPr="00B87CCB" w:rsidRDefault="00B34FCE" w:rsidP="00B34FCE">
            <w:pPr>
              <w:pStyle w:val="NoSpacing"/>
              <w:rPr>
                <w:sz w:val="24"/>
                <w:szCs w:val="24"/>
              </w:rPr>
            </w:pPr>
            <w:r>
              <w:t>CS Service Manager Placement Team/Foster Wales</w:t>
            </w:r>
          </w:p>
        </w:tc>
        <w:tc>
          <w:tcPr>
            <w:tcW w:w="3969" w:type="dxa"/>
            <w:shd w:val="clear" w:color="auto" w:fill="F2DBDB" w:themeFill="accent2" w:themeFillTint="33"/>
          </w:tcPr>
          <w:p w14:paraId="5A063F6A" w14:textId="1D8EDC5C" w:rsidR="00B34FCE" w:rsidRPr="00B87CCB" w:rsidRDefault="00B34FCE" w:rsidP="00B34FCE">
            <w:pPr>
              <w:pStyle w:val="NoSpacing"/>
              <w:rPr>
                <w:sz w:val="24"/>
                <w:szCs w:val="24"/>
              </w:rPr>
            </w:pPr>
            <w:r>
              <w:rPr>
                <w:i/>
                <w:iCs/>
              </w:rPr>
              <w:t>Success measure:</w:t>
            </w:r>
            <w:r>
              <w:t xml:space="preserve"> 100% of new foster carers complete this training </w:t>
            </w:r>
            <w:r>
              <w:rPr>
                <w:b/>
                <w:bCs/>
              </w:rPr>
              <w:t>before a child is placed</w:t>
            </w:r>
            <w:r>
              <w:t xml:space="preserve"> with them (or within 6 months of approval for existing carers), tracked by foster carer training completion records</w:t>
            </w:r>
          </w:p>
        </w:tc>
        <w:tc>
          <w:tcPr>
            <w:tcW w:w="1444" w:type="dxa"/>
            <w:shd w:val="clear" w:color="auto" w:fill="F2DBDB" w:themeFill="accent2" w:themeFillTint="33"/>
          </w:tcPr>
          <w:p w14:paraId="3CBBAF75" w14:textId="16884BBE" w:rsidR="00B34FCE" w:rsidRPr="00B87CCB" w:rsidRDefault="00B34FCE" w:rsidP="00B34FCE">
            <w:pPr>
              <w:pStyle w:val="NoSpacing"/>
              <w:rPr>
                <w:sz w:val="24"/>
                <w:szCs w:val="24"/>
              </w:rPr>
            </w:pPr>
            <w:r>
              <w:rPr>
                <w:sz w:val="24"/>
                <w:szCs w:val="24"/>
              </w:rPr>
              <w:t>June 2026</w:t>
            </w:r>
          </w:p>
        </w:tc>
        <w:tc>
          <w:tcPr>
            <w:tcW w:w="1049" w:type="dxa"/>
          </w:tcPr>
          <w:p w14:paraId="0746FAAB" w14:textId="77777777" w:rsidR="00B34FCE" w:rsidRPr="00B87CCB" w:rsidRDefault="00B34FCE" w:rsidP="00B34FCE">
            <w:pPr>
              <w:pStyle w:val="NoSpacing"/>
              <w:rPr>
                <w:sz w:val="24"/>
                <w:szCs w:val="24"/>
              </w:rPr>
            </w:pPr>
          </w:p>
        </w:tc>
      </w:tr>
      <w:tr w:rsidR="00151B48" w14:paraId="38DEA629" w14:textId="77777777" w:rsidTr="004662B5">
        <w:tc>
          <w:tcPr>
            <w:tcW w:w="15529" w:type="dxa"/>
            <w:gridSpan w:val="6"/>
            <w:tcBorders>
              <w:bottom w:val="single" w:sz="4" w:space="0" w:color="auto"/>
            </w:tcBorders>
            <w:shd w:val="clear" w:color="auto" w:fill="B8CCE4" w:themeFill="accent1" w:themeFillTint="66"/>
          </w:tcPr>
          <w:p w14:paraId="136F5D44" w14:textId="77777777" w:rsidR="00151B48" w:rsidRDefault="00151B48" w:rsidP="00151B48">
            <w:pPr>
              <w:pStyle w:val="NoSpacing"/>
              <w:rPr>
                <w:b/>
                <w:sz w:val="28"/>
                <w:szCs w:val="28"/>
              </w:rPr>
            </w:pPr>
            <w:r>
              <w:rPr>
                <w:b/>
                <w:sz w:val="28"/>
                <w:szCs w:val="28"/>
              </w:rPr>
              <w:t xml:space="preserve">Principle 7 – Good Health  </w:t>
            </w:r>
          </w:p>
          <w:p w14:paraId="1EB5A098" w14:textId="77777777" w:rsidR="004662B5" w:rsidRPr="00364093" w:rsidRDefault="004662B5" w:rsidP="00151B48">
            <w:pPr>
              <w:pStyle w:val="NoSpacing"/>
              <w:rPr>
                <w:b/>
                <w:sz w:val="28"/>
                <w:szCs w:val="28"/>
              </w:rPr>
            </w:pPr>
          </w:p>
        </w:tc>
      </w:tr>
      <w:tr w:rsidR="00151B48" w14:paraId="2CB3401A" w14:textId="77777777" w:rsidTr="004662B5">
        <w:tc>
          <w:tcPr>
            <w:tcW w:w="15529" w:type="dxa"/>
            <w:gridSpan w:val="6"/>
            <w:shd w:val="clear" w:color="auto" w:fill="FFFFFF" w:themeFill="background1"/>
          </w:tcPr>
          <w:p w14:paraId="50993C8C" w14:textId="60EFEC7C" w:rsidR="00151B48" w:rsidRDefault="00151B48" w:rsidP="00151B48">
            <w:pPr>
              <w:rPr>
                <w:b/>
                <w:bCs/>
              </w:rPr>
            </w:pPr>
            <w:r>
              <w:rPr>
                <w:b/>
                <w:bCs/>
              </w:rPr>
              <w:t xml:space="preserve">We will provide support to access the right health care and advice needed to support the best physical, mental health and general well-being for all our care experienced children and young people. </w:t>
            </w:r>
          </w:p>
          <w:p w14:paraId="21B4B5E8" w14:textId="77777777" w:rsidR="00151B48" w:rsidRDefault="00151B48" w:rsidP="00151B48">
            <w:pPr>
              <w:rPr>
                <w:b/>
                <w:sz w:val="28"/>
                <w:szCs w:val="28"/>
              </w:rPr>
            </w:pPr>
          </w:p>
        </w:tc>
      </w:tr>
      <w:tr w:rsidR="00151B48" w14:paraId="57AF9259" w14:textId="77777777" w:rsidTr="001E0615">
        <w:tc>
          <w:tcPr>
            <w:tcW w:w="822" w:type="dxa"/>
            <w:shd w:val="clear" w:color="auto" w:fill="B8CCE4" w:themeFill="accent1" w:themeFillTint="66"/>
          </w:tcPr>
          <w:p w14:paraId="5D219B55" w14:textId="77777777" w:rsidR="00151B48" w:rsidRPr="00F04D58" w:rsidRDefault="00151B48" w:rsidP="00151B48">
            <w:pPr>
              <w:pStyle w:val="NoSpacing"/>
              <w:rPr>
                <w:b/>
                <w:sz w:val="24"/>
                <w:szCs w:val="24"/>
              </w:rPr>
            </w:pPr>
            <w:r w:rsidRPr="00F04D58">
              <w:rPr>
                <w:b/>
                <w:sz w:val="24"/>
                <w:szCs w:val="24"/>
              </w:rPr>
              <w:lastRenderedPageBreak/>
              <w:t xml:space="preserve">Ref </w:t>
            </w:r>
          </w:p>
        </w:tc>
        <w:tc>
          <w:tcPr>
            <w:tcW w:w="5938" w:type="dxa"/>
            <w:shd w:val="clear" w:color="auto" w:fill="B8CCE4" w:themeFill="accent1" w:themeFillTint="66"/>
          </w:tcPr>
          <w:p w14:paraId="6D51051C" w14:textId="77777777" w:rsidR="00151B48" w:rsidRPr="00F04D58" w:rsidRDefault="00151B48" w:rsidP="00151B48">
            <w:pPr>
              <w:pStyle w:val="NoSpacing"/>
              <w:rPr>
                <w:b/>
                <w:sz w:val="24"/>
                <w:szCs w:val="24"/>
              </w:rPr>
            </w:pPr>
            <w:r w:rsidRPr="00F04D58">
              <w:rPr>
                <w:b/>
                <w:sz w:val="24"/>
                <w:szCs w:val="24"/>
              </w:rPr>
              <w:t xml:space="preserve">Task / Action </w:t>
            </w:r>
          </w:p>
        </w:tc>
        <w:tc>
          <w:tcPr>
            <w:tcW w:w="2307" w:type="dxa"/>
            <w:shd w:val="clear" w:color="auto" w:fill="B8CCE4" w:themeFill="accent1" w:themeFillTint="66"/>
          </w:tcPr>
          <w:p w14:paraId="583DFF54" w14:textId="77777777" w:rsidR="00151B48" w:rsidRPr="00F04D58" w:rsidRDefault="00151B48" w:rsidP="00151B48">
            <w:pPr>
              <w:pStyle w:val="NoSpacing"/>
              <w:rPr>
                <w:b/>
                <w:sz w:val="24"/>
                <w:szCs w:val="24"/>
              </w:rPr>
            </w:pPr>
            <w:r w:rsidRPr="00F04D58">
              <w:rPr>
                <w:b/>
                <w:sz w:val="24"/>
                <w:szCs w:val="24"/>
              </w:rPr>
              <w:t xml:space="preserve">Responsible Person(s) </w:t>
            </w:r>
          </w:p>
        </w:tc>
        <w:tc>
          <w:tcPr>
            <w:tcW w:w="3969" w:type="dxa"/>
            <w:shd w:val="clear" w:color="auto" w:fill="B8CCE4" w:themeFill="accent1" w:themeFillTint="66"/>
          </w:tcPr>
          <w:p w14:paraId="5D79129B" w14:textId="39A50400" w:rsidR="00151B48" w:rsidRPr="00F04D58" w:rsidRDefault="00151B48" w:rsidP="00151B48">
            <w:pPr>
              <w:pStyle w:val="NoSpacing"/>
              <w:rPr>
                <w:b/>
                <w:sz w:val="24"/>
                <w:szCs w:val="24"/>
              </w:rPr>
            </w:pPr>
            <w:r>
              <w:rPr>
                <w:b/>
                <w:sz w:val="24"/>
                <w:szCs w:val="24"/>
              </w:rPr>
              <w:t xml:space="preserve">Success / </w:t>
            </w:r>
            <w:r w:rsidRPr="00F04D58">
              <w:rPr>
                <w:b/>
                <w:sz w:val="24"/>
                <w:szCs w:val="24"/>
              </w:rPr>
              <w:t>Progress</w:t>
            </w:r>
            <w:r>
              <w:rPr>
                <w:b/>
                <w:sz w:val="24"/>
                <w:szCs w:val="24"/>
              </w:rPr>
              <w:t xml:space="preserve"> measure</w:t>
            </w:r>
          </w:p>
        </w:tc>
        <w:tc>
          <w:tcPr>
            <w:tcW w:w="1444" w:type="dxa"/>
            <w:shd w:val="clear" w:color="auto" w:fill="B8CCE4" w:themeFill="accent1" w:themeFillTint="66"/>
          </w:tcPr>
          <w:p w14:paraId="08CB9D07" w14:textId="77777777" w:rsidR="00151B48" w:rsidRPr="00F04D58" w:rsidRDefault="00151B48" w:rsidP="00151B48">
            <w:pPr>
              <w:pStyle w:val="NoSpacing"/>
              <w:rPr>
                <w:b/>
                <w:sz w:val="24"/>
                <w:szCs w:val="24"/>
              </w:rPr>
            </w:pPr>
            <w:r w:rsidRPr="00F04D58">
              <w:rPr>
                <w:b/>
                <w:sz w:val="24"/>
                <w:szCs w:val="24"/>
              </w:rPr>
              <w:t>Deadline</w:t>
            </w:r>
          </w:p>
        </w:tc>
        <w:tc>
          <w:tcPr>
            <w:tcW w:w="1049" w:type="dxa"/>
            <w:tcBorders>
              <w:bottom w:val="single" w:sz="4" w:space="0" w:color="auto"/>
            </w:tcBorders>
            <w:shd w:val="clear" w:color="auto" w:fill="B8CCE4" w:themeFill="accent1" w:themeFillTint="66"/>
          </w:tcPr>
          <w:p w14:paraId="0653CB6C" w14:textId="77777777" w:rsidR="00151B48" w:rsidRPr="00F04D58" w:rsidRDefault="00151B48" w:rsidP="00151B48">
            <w:pPr>
              <w:pStyle w:val="NoSpacing"/>
              <w:rPr>
                <w:b/>
                <w:sz w:val="24"/>
                <w:szCs w:val="24"/>
              </w:rPr>
            </w:pPr>
            <w:r w:rsidRPr="00F04D58">
              <w:rPr>
                <w:b/>
                <w:sz w:val="24"/>
                <w:szCs w:val="24"/>
              </w:rPr>
              <w:t xml:space="preserve">BRAG </w:t>
            </w:r>
          </w:p>
        </w:tc>
      </w:tr>
      <w:tr w:rsidR="00151B48" w14:paraId="003EF5E3" w14:textId="77777777" w:rsidTr="001E0615">
        <w:tc>
          <w:tcPr>
            <w:tcW w:w="822" w:type="dxa"/>
            <w:shd w:val="clear" w:color="auto" w:fill="F2DBDB" w:themeFill="accent2" w:themeFillTint="33"/>
          </w:tcPr>
          <w:p w14:paraId="36765011" w14:textId="77777777" w:rsidR="00151B48" w:rsidRDefault="00151B48" w:rsidP="00151B48">
            <w:pPr>
              <w:pStyle w:val="NoSpacing"/>
              <w:rPr>
                <w:bCs/>
              </w:rPr>
            </w:pPr>
            <w:r>
              <w:rPr>
                <w:bCs/>
              </w:rPr>
              <w:t>7.1</w:t>
            </w:r>
          </w:p>
          <w:p w14:paraId="058E4F4E" w14:textId="0A936737" w:rsidR="00DB615B" w:rsidRPr="00A45094" w:rsidRDefault="00DB615B" w:rsidP="00151B48">
            <w:pPr>
              <w:pStyle w:val="NoSpacing"/>
              <w:rPr>
                <w:bCs/>
              </w:rPr>
            </w:pPr>
            <w:r>
              <w:rPr>
                <w:bCs/>
              </w:rPr>
              <w:t>S/MT</w:t>
            </w:r>
          </w:p>
        </w:tc>
        <w:tc>
          <w:tcPr>
            <w:tcW w:w="5938" w:type="dxa"/>
            <w:shd w:val="clear" w:color="auto" w:fill="F2DBDB" w:themeFill="accent2" w:themeFillTint="33"/>
          </w:tcPr>
          <w:p w14:paraId="3F851730" w14:textId="6267A0D9" w:rsidR="00151B48" w:rsidRDefault="00DB615B" w:rsidP="00151B48">
            <w:r>
              <w:rPr>
                <w:b/>
                <w:bCs/>
              </w:rPr>
              <w:t>By January 2026</w:t>
            </w:r>
            <w:r>
              <w:t xml:space="preserve">, secure a </w:t>
            </w:r>
            <w:r>
              <w:rPr>
                <w:b/>
                <w:bCs/>
              </w:rPr>
              <w:t>designated “Proactive Health Champion” from ABUHB</w:t>
            </w:r>
            <w:r>
              <w:t xml:space="preserve"> (Aneurin Bevan University Health Board) to attend Corporate Parenting Board meetings regularly. </w:t>
            </w:r>
          </w:p>
        </w:tc>
        <w:tc>
          <w:tcPr>
            <w:tcW w:w="2307" w:type="dxa"/>
            <w:shd w:val="clear" w:color="auto" w:fill="F2DBDB" w:themeFill="accent2" w:themeFillTint="33"/>
          </w:tcPr>
          <w:p w14:paraId="6FD75A96" w14:textId="09408805" w:rsidR="00151B48" w:rsidRPr="00B1093B" w:rsidRDefault="00233403" w:rsidP="00151B48">
            <w:pPr>
              <w:pStyle w:val="NoSpacing"/>
              <w:rPr>
                <w:bCs/>
              </w:rPr>
            </w:pPr>
            <w:r>
              <w:rPr>
                <w:bCs/>
              </w:rPr>
              <w:t>Head of Children Services</w:t>
            </w:r>
            <w:r w:rsidR="00151B48" w:rsidRPr="00B1093B">
              <w:rPr>
                <w:bCs/>
              </w:rPr>
              <w:t xml:space="preserve"> </w:t>
            </w:r>
          </w:p>
        </w:tc>
        <w:tc>
          <w:tcPr>
            <w:tcW w:w="3969" w:type="dxa"/>
            <w:shd w:val="clear" w:color="auto" w:fill="F2DBDB" w:themeFill="accent2" w:themeFillTint="33"/>
          </w:tcPr>
          <w:p w14:paraId="4CE64C04" w14:textId="77777777" w:rsidR="00151B48" w:rsidRDefault="00DB615B" w:rsidP="00151B48">
            <w:pPr>
              <w:pStyle w:val="NoSpacing"/>
            </w:pPr>
            <w:r>
              <w:rPr>
                <w:i/>
                <w:iCs/>
              </w:rPr>
              <w:t>Success measure:</w:t>
            </w:r>
            <w:r>
              <w:t xml:space="preserve"> Health Champion identified and attending at least 80% of CPB meetings each year, monitored via Board attendance records.</w:t>
            </w:r>
          </w:p>
          <w:p w14:paraId="33BB17A4" w14:textId="7793EA18" w:rsidR="00233403" w:rsidRPr="00B1093B" w:rsidRDefault="00233403" w:rsidP="00151B48">
            <w:pPr>
              <w:pStyle w:val="NoSpacing"/>
              <w:rPr>
                <w:bCs/>
              </w:rPr>
            </w:pPr>
            <w:r>
              <w:t xml:space="preserve">Sarah Miles </w:t>
            </w:r>
            <w:r w:rsidR="001E0615">
              <w:t>(</w:t>
            </w:r>
            <w:hyperlink r:id="rId14" w:history="1">
              <w:r w:rsidR="001E0615" w:rsidRPr="00DE0D58">
                <w:rPr>
                  <w:rStyle w:val="Hyperlink"/>
                </w:rPr>
                <w:t>Sarah.Miles2@wales.nhs.uk</w:t>
              </w:r>
            </w:hyperlink>
            <w:r w:rsidR="001E0615">
              <w:t xml:space="preserve">) </w:t>
            </w:r>
            <w:r>
              <w:t xml:space="preserve">was delegated to attend the CP Board. </w:t>
            </w:r>
          </w:p>
        </w:tc>
        <w:tc>
          <w:tcPr>
            <w:tcW w:w="1444" w:type="dxa"/>
            <w:shd w:val="clear" w:color="auto" w:fill="F2DBDB" w:themeFill="accent2" w:themeFillTint="33"/>
          </w:tcPr>
          <w:p w14:paraId="2B86BED4" w14:textId="6897FB49" w:rsidR="00151B48" w:rsidRPr="00B1093B" w:rsidRDefault="00151B48" w:rsidP="00151B48">
            <w:pPr>
              <w:pStyle w:val="NoSpacing"/>
              <w:rPr>
                <w:bCs/>
              </w:rPr>
            </w:pPr>
            <w:r w:rsidRPr="00B1093B">
              <w:rPr>
                <w:bCs/>
              </w:rPr>
              <w:t>January 2026</w:t>
            </w:r>
          </w:p>
        </w:tc>
        <w:tc>
          <w:tcPr>
            <w:tcW w:w="1049" w:type="dxa"/>
            <w:shd w:val="clear" w:color="auto" w:fill="548DD4" w:themeFill="text2" w:themeFillTint="99"/>
          </w:tcPr>
          <w:p w14:paraId="6B539318" w14:textId="77777777" w:rsidR="00151B48" w:rsidRPr="00F04D58" w:rsidRDefault="00151B48" w:rsidP="00151B48">
            <w:pPr>
              <w:pStyle w:val="NoSpacing"/>
              <w:rPr>
                <w:b/>
                <w:sz w:val="24"/>
                <w:szCs w:val="24"/>
              </w:rPr>
            </w:pPr>
          </w:p>
        </w:tc>
      </w:tr>
      <w:tr w:rsidR="001E0615" w14:paraId="563D67C6" w14:textId="77777777" w:rsidTr="0088462B">
        <w:tc>
          <w:tcPr>
            <w:tcW w:w="822" w:type="dxa"/>
            <w:shd w:val="clear" w:color="auto" w:fill="F2DBDB" w:themeFill="accent2" w:themeFillTint="33"/>
          </w:tcPr>
          <w:p w14:paraId="7A4AA4D7" w14:textId="77777777" w:rsidR="001E0615" w:rsidRDefault="001E0615" w:rsidP="001E0615">
            <w:pPr>
              <w:pStyle w:val="NoSpacing"/>
              <w:rPr>
                <w:bCs/>
              </w:rPr>
            </w:pPr>
            <w:r>
              <w:rPr>
                <w:bCs/>
              </w:rPr>
              <w:t>7.2</w:t>
            </w:r>
          </w:p>
          <w:p w14:paraId="0A6BA3D0" w14:textId="1CA2D48D" w:rsidR="001E0615" w:rsidRPr="00A45094" w:rsidRDefault="001E0615" w:rsidP="001E0615">
            <w:pPr>
              <w:pStyle w:val="NoSpacing"/>
              <w:rPr>
                <w:bCs/>
              </w:rPr>
            </w:pPr>
            <w:r>
              <w:rPr>
                <w:bCs/>
              </w:rPr>
              <w:t>S/MT</w:t>
            </w:r>
          </w:p>
        </w:tc>
        <w:tc>
          <w:tcPr>
            <w:tcW w:w="5938" w:type="dxa"/>
            <w:shd w:val="clear" w:color="auto" w:fill="F2DBDB" w:themeFill="accent2" w:themeFillTint="33"/>
            <w:vAlign w:val="center"/>
          </w:tcPr>
          <w:p w14:paraId="4331184E" w14:textId="0E501B55" w:rsidR="001E0615" w:rsidRDefault="001E0615" w:rsidP="001E0615">
            <w:r>
              <w:rPr>
                <w:b/>
                <w:bCs/>
              </w:rPr>
              <w:t>By December 2026</w:t>
            </w:r>
            <w:r>
              <w:t xml:space="preserve">, introduce an </w:t>
            </w:r>
            <w:r>
              <w:rPr>
                <w:b/>
                <w:bCs/>
              </w:rPr>
              <w:t>annual health report</w:t>
            </w:r>
            <w:r>
              <w:t xml:space="preserve"> to be presented to the Corporate Parenting Board by ABUHB, detailing key health indicators for children in care (e.g. vision, hearing, immunisations, dental checks, BMI and other health measures). </w:t>
            </w:r>
          </w:p>
        </w:tc>
        <w:tc>
          <w:tcPr>
            <w:tcW w:w="2307" w:type="dxa"/>
            <w:shd w:val="clear" w:color="auto" w:fill="F2DBDB" w:themeFill="accent2" w:themeFillTint="33"/>
          </w:tcPr>
          <w:p w14:paraId="4D7E5249" w14:textId="017C22D4" w:rsidR="001E0615" w:rsidRPr="00B1093B" w:rsidRDefault="001E0615" w:rsidP="001E0615">
            <w:pPr>
              <w:pStyle w:val="NoSpacing"/>
              <w:rPr>
                <w:bCs/>
              </w:rPr>
            </w:pPr>
            <w:r>
              <w:rPr>
                <w:bCs/>
              </w:rPr>
              <w:t>AHUHB Representative</w:t>
            </w:r>
            <w:r w:rsidRPr="00B1093B">
              <w:rPr>
                <w:bCs/>
              </w:rPr>
              <w:t xml:space="preserve"> </w:t>
            </w:r>
          </w:p>
        </w:tc>
        <w:tc>
          <w:tcPr>
            <w:tcW w:w="3969" w:type="dxa"/>
            <w:shd w:val="clear" w:color="auto" w:fill="F2DBDB" w:themeFill="accent2" w:themeFillTint="33"/>
          </w:tcPr>
          <w:p w14:paraId="02278E38" w14:textId="7426CF79" w:rsidR="001E0615" w:rsidRPr="00B1093B" w:rsidRDefault="001E0615" w:rsidP="001E0615">
            <w:pPr>
              <w:pStyle w:val="NoSpacing"/>
              <w:rPr>
                <w:bCs/>
              </w:rPr>
            </w:pPr>
            <w:r>
              <w:rPr>
                <w:i/>
                <w:iCs/>
              </w:rPr>
              <w:t>Success measure:</w:t>
            </w:r>
            <w:r>
              <w:t xml:space="preserve"> Report is delivered to the Board every year by Q4 starting in 2026, with documented discussion in the Board minutes</w:t>
            </w:r>
          </w:p>
        </w:tc>
        <w:tc>
          <w:tcPr>
            <w:tcW w:w="1444" w:type="dxa"/>
            <w:shd w:val="clear" w:color="auto" w:fill="F2DBDB" w:themeFill="accent2" w:themeFillTint="33"/>
          </w:tcPr>
          <w:p w14:paraId="4287A9B3" w14:textId="359A5F23" w:rsidR="001E0615" w:rsidRPr="00B1093B" w:rsidRDefault="001E0615" w:rsidP="001E0615">
            <w:pPr>
              <w:pStyle w:val="NoSpacing"/>
              <w:rPr>
                <w:bCs/>
              </w:rPr>
            </w:pPr>
            <w:r>
              <w:rPr>
                <w:bCs/>
              </w:rPr>
              <w:t>December</w:t>
            </w:r>
            <w:r w:rsidRPr="00B1093B">
              <w:rPr>
                <w:bCs/>
              </w:rPr>
              <w:t xml:space="preserve"> 2026</w:t>
            </w:r>
          </w:p>
        </w:tc>
        <w:tc>
          <w:tcPr>
            <w:tcW w:w="1049" w:type="dxa"/>
            <w:tcBorders>
              <w:bottom w:val="single" w:sz="4" w:space="0" w:color="auto"/>
            </w:tcBorders>
          </w:tcPr>
          <w:p w14:paraId="69860A13" w14:textId="77777777" w:rsidR="001E0615" w:rsidRPr="00F04D58" w:rsidRDefault="001E0615" w:rsidP="001E0615">
            <w:pPr>
              <w:pStyle w:val="NoSpacing"/>
              <w:rPr>
                <w:b/>
                <w:sz w:val="24"/>
                <w:szCs w:val="24"/>
              </w:rPr>
            </w:pPr>
          </w:p>
        </w:tc>
      </w:tr>
      <w:tr w:rsidR="0088462B" w14:paraId="11A3B0D9" w14:textId="77777777" w:rsidTr="0088462B">
        <w:tc>
          <w:tcPr>
            <w:tcW w:w="822" w:type="dxa"/>
            <w:shd w:val="clear" w:color="auto" w:fill="F2DBDB" w:themeFill="accent2" w:themeFillTint="33"/>
          </w:tcPr>
          <w:p w14:paraId="2402809D" w14:textId="77777777" w:rsidR="0088462B" w:rsidRDefault="0088462B" w:rsidP="0088462B">
            <w:pPr>
              <w:pStyle w:val="NoSpacing"/>
              <w:rPr>
                <w:bCs/>
              </w:rPr>
            </w:pPr>
            <w:r w:rsidRPr="00A45094">
              <w:rPr>
                <w:bCs/>
              </w:rPr>
              <w:t>7.</w:t>
            </w:r>
            <w:r>
              <w:rPr>
                <w:bCs/>
              </w:rPr>
              <w:t>3</w:t>
            </w:r>
          </w:p>
          <w:p w14:paraId="0CC2EDDA" w14:textId="3330802A" w:rsidR="0088462B" w:rsidRPr="00A45094" w:rsidRDefault="0088462B" w:rsidP="0088462B">
            <w:pPr>
              <w:pStyle w:val="NoSpacing"/>
              <w:rPr>
                <w:bCs/>
              </w:rPr>
            </w:pPr>
            <w:r>
              <w:rPr>
                <w:bCs/>
              </w:rPr>
              <w:t>S/MT</w:t>
            </w:r>
          </w:p>
        </w:tc>
        <w:tc>
          <w:tcPr>
            <w:tcW w:w="5938" w:type="dxa"/>
            <w:shd w:val="clear" w:color="auto" w:fill="F2DBDB" w:themeFill="accent2" w:themeFillTint="33"/>
            <w:vAlign w:val="center"/>
          </w:tcPr>
          <w:p w14:paraId="75E5E6D0" w14:textId="5D80584C" w:rsidR="0088462B" w:rsidRPr="00F04D58" w:rsidRDefault="0088462B" w:rsidP="0088462B">
            <w:pPr>
              <w:pStyle w:val="NoSpacing"/>
              <w:rPr>
                <w:b/>
                <w:sz w:val="24"/>
                <w:szCs w:val="24"/>
              </w:rPr>
            </w:pPr>
            <w:r>
              <w:rPr>
                <w:b/>
                <w:bCs/>
              </w:rPr>
              <w:t>By April 2026</w:t>
            </w:r>
            <w:r>
              <w:t xml:space="preserve">, implement a guideline that whenever a care-experienced child or young person requests support at a </w:t>
            </w:r>
            <w:r>
              <w:rPr>
                <w:b/>
                <w:bCs/>
              </w:rPr>
              <w:t>health appointment</w:t>
            </w:r>
            <w:r>
              <w:t xml:space="preserve">, their social worker or personal advisor will attend with them. </w:t>
            </w:r>
          </w:p>
        </w:tc>
        <w:tc>
          <w:tcPr>
            <w:tcW w:w="2307" w:type="dxa"/>
            <w:shd w:val="clear" w:color="auto" w:fill="F2DBDB" w:themeFill="accent2" w:themeFillTint="33"/>
          </w:tcPr>
          <w:p w14:paraId="0FD49F8B" w14:textId="478A1AB4" w:rsidR="0088462B" w:rsidRPr="00B1093B" w:rsidRDefault="0088462B" w:rsidP="0088462B">
            <w:pPr>
              <w:pStyle w:val="NoSpacing"/>
              <w:rPr>
                <w:bCs/>
              </w:rPr>
            </w:pPr>
            <w:r>
              <w:rPr>
                <w:bCs/>
              </w:rPr>
              <w:t>Head of Children Services</w:t>
            </w:r>
          </w:p>
        </w:tc>
        <w:tc>
          <w:tcPr>
            <w:tcW w:w="3969" w:type="dxa"/>
            <w:shd w:val="clear" w:color="auto" w:fill="F2DBDB" w:themeFill="accent2" w:themeFillTint="33"/>
          </w:tcPr>
          <w:p w14:paraId="6AF95336" w14:textId="2B0DAA6D" w:rsidR="0088462B" w:rsidRPr="00B1093B" w:rsidRDefault="0088462B" w:rsidP="0088462B">
            <w:pPr>
              <w:pStyle w:val="NoSpacing"/>
              <w:rPr>
                <w:bCs/>
              </w:rPr>
            </w:pPr>
            <w:r>
              <w:rPr>
                <w:i/>
                <w:iCs/>
              </w:rPr>
              <w:t>Success measure:</w:t>
            </w:r>
            <w:r>
              <w:t xml:space="preserve"> 100% of requested appointments are attended by a professional as support (tracked via case notes); policy communicated to all social work staff</w:t>
            </w:r>
          </w:p>
        </w:tc>
        <w:tc>
          <w:tcPr>
            <w:tcW w:w="1444" w:type="dxa"/>
            <w:shd w:val="clear" w:color="auto" w:fill="F2DBDB" w:themeFill="accent2" w:themeFillTint="33"/>
          </w:tcPr>
          <w:p w14:paraId="79FA35E6" w14:textId="31A46B74" w:rsidR="0088462B" w:rsidRPr="00B1093B" w:rsidRDefault="0088462B" w:rsidP="0088462B">
            <w:pPr>
              <w:pStyle w:val="NoSpacing"/>
              <w:rPr>
                <w:bCs/>
              </w:rPr>
            </w:pPr>
            <w:r w:rsidRPr="00B1093B">
              <w:rPr>
                <w:bCs/>
              </w:rPr>
              <w:t>September 2025</w:t>
            </w:r>
          </w:p>
        </w:tc>
        <w:tc>
          <w:tcPr>
            <w:tcW w:w="1049" w:type="dxa"/>
            <w:shd w:val="clear" w:color="auto" w:fill="FFFFFF" w:themeFill="background1"/>
          </w:tcPr>
          <w:p w14:paraId="0EF2BF5B" w14:textId="77777777" w:rsidR="0088462B" w:rsidRPr="00F04D58" w:rsidRDefault="0088462B" w:rsidP="0088462B">
            <w:pPr>
              <w:pStyle w:val="NoSpacing"/>
              <w:rPr>
                <w:b/>
                <w:sz w:val="24"/>
                <w:szCs w:val="24"/>
              </w:rPr>
            </w:pPr>
          </w:p>
        </w:tc>
      </w:tr>
      <w:tr w:rsidR="0088462B" w14:paraId="3CE484A6" w14:textId="77777777" w:rsidTr="00C55ECB">
        <w:tc>
          <w:tcPr>
            <w:tcW w:w="822" w:type="dxa"/>
            <w:shd w:val="clear" w:color="auto" w:fill="F2DBDB" w:themeFill="accent2" w:themeFillTint="33"/>
          </w:tcPr>
          <w:p w14:paraId="7A2E29CE" w14:textId="77777777" w:rsidR="0088462B" w:rsidRDefault="0088462B" w:rsidP="0088462B">
            <w:pPr>
              <w:pStyle w:val="NoSpacing"/>
              <w:rPr>
                <w:bCs/>
              </w:rPr>
            </w:pPr>
            <w:r>
              <w:rPr>
                <w:bCs/>
              </w:rPr>
              <w:t>7.4</w:t>
            </w:r>
          </w:p>
          <w:p w14:paraId="2FD1C475" w14:textId="463A1C13" w:rsidR="0088462B" w:rsidRPr="00A45094" w:rsidRDefault="0088462B" w:rsidP="0088462B">
            <w:pPr>
              <w:pStyle w:val="NoSpacing"/>
              <w:rPr>
                <w:bCs/>
              </w:rPr>
            </w:pPr>
            <w:r>
              <w:rPr>
                <w:bCs/>
              </w:rPr>
              <w:t>S/MT</w:t>
            </w:r>
          </w:p>
        </w:tc>
        <w:tc>
          <w:tcPr>
            <w:tcW w:w="5938" w:type="dxa"/>
            <w:shd w:val="clear" w:color="auto" w:fill="F2DBDB" w:themeFill="accent2" w:themeFillTint="33"/>
            <w:vAlign w:val="center"/>
          </w:tcPr>
          <w:p w14:paraId="1D6A9166" w14:textId="09CF4DF2" w:rsidR="0088462B" w:rsidRDefault="0088462B" w:rsidP="0088462B">
            <w:r>
              <w:t xml:space="preserve">Ensure </w:t>
            </w:r>
            <w:r>
              <w:rPr>
                <w:b/>
                <w:bCs/>
              </w:rPr>
              <w:t>every care-experienced child’s care plan includes mental health and well-being support</w:t>
            </w:r>
            <w:r>
              <w:t xml:space="preserve"> whenever a need is identified. This may involve counselling, CAMHS referrals, or other services as appropriate. </w:t>
            </w:r>
          </w:p>
        </w:tc>
        <w:tc>
          <w:tcPr>
            <w:tcW w:w="2307" w:type="dxa"/>
            <w:shd w:val="clear" w:color="auto" w:fill="F2DBDB" w:themeFill="accent2" w:themeFillTint="33"/>
          </w:tcPr>
          <w:p w14:paraId="1C58C82E" w14:textId="2EACE831" w:rsidR="0088462B" w:rsidRPr="00B1093B" w:rsidRDefault="0088462B" w:rsidP="0088462B">
            <w:pPr>
              <w:pStyle w:val="NoSpacing"/>
              <w:rPr>
                <w:b/>
              </w:rPr>
            </w:pPr>
            <w:r>
              <w:t xml:space="preserve">CS </w:t>
            </w:r>
            <w:r w:rsidRPr="00466102">
              <w:t xml:space="preserve">Service Manager </w:t>
            </w:r>
            <w:r>
              <w:t>14+ team</w:t>
            </w:r>
          </w:p>
        </w:tc>
        <w:tc>
          <w:tcPr>
            <w:tcW w:w="3969" w:type="dxa"/>
            <w:shd w:val="clear" w:color="auto" w:fill="F2DBDB" w:themeFill="accent2" w:themeFillTint="33"/>
          </w:tcPr>
          <w:p w14:paraId="15044330" w14:textId="48C275BC" w:rsidR="0088462B" w:rsidRPr="00B1093B" w:rsidRDefault="0088462B" w:rsidP="0088462B">
            <w:pPr>
              <w:pStyle w:val="NoSpacing"/>
              <w:rPr>
                <w:bCs/>
              </w:rPr>
            </w:pPr>
            <w:r>
              <w:rPr>
                <w:i/>
                <w:iCs/>
              </w:rPr>
              <w:t>Success measure:</w:t>
            </w:r>
            <w:r>
              <w:t xml:space="preserve"> Care plan audits show 100% inclusion of appropriate mental health support for those identified as needing it, by the target date.</w:t>
            </w:r>
          </w:p>
        </w:tc>
        <w:tc>
          <w:tcPr>
            <w:tcW w:w="1444" w:type="dxa"/>
            <w:shd w:val="clear" w:color="auto" w:fill="F2DBDB" w:themeFill="accent2" w:themeFillTint="33"/>
          </w:tcPr>
          <w:p w14:paraId="5F923DEF" w14:textId="73BAD5F1" w:rsidR="0088462B" w:rsidRPr="00B1093B" w:rsidRDefault="0088462B" w:rsidP="0088462B">
            <w:pPr>
              <w:pStyle w:val="NoSpacing"/>
              <w:rPr>
                <w:bCs/>
              </w:rPr>
            </w:pPr>
            <w:r>
              <w:rPr>
                <w:bCs/>
              </w:rPr>
              <w:t>June 2027</w:t>
            </w:r>
          </w:p>
        </w:tc>
        <w:tc>
          <w:tcPr>
            <w:tcW w:w="1049" w:type="dxa"/>
          </w:tcPr>
          <w:p w14:paraId="085EEE31" w14:textId="77777777" w:rsidR="0088462B" w:rsidRPr="00F04D58" w:rsidRDefault="0088462B" w:rsidP="0088462B">
            <w:pPr>
              <w:pStyle w:val="NoSpacing"/>
              <w:rPr>
                <w:b/>
                <w:sz w:val="24"/>
                <w:szCs w:val="24"/>
              </w:rPr>
            </w:pPr>
          </w:p>
        </w:tc>
      </w:tr>
      <w:tr w:rsidR="0088462B" w14:paraId="241FBD76" w14:textId="77777777" w:rsidTr="00835419">
        <w:tc>
          <w:tcPr>
            <w:tcW w:w="822" w:type="dxa"/>
            <w:shd w:val="clear" w:color="auto" w:fill="F2DBDB" w:themeFill="accent2" w:themeFillTint="33"/>
          </w:tcPr>
          <w:p w14:paraId="0A207601" w14:textId="77777777" w:rsidR="0088462B" w:rsidRDefault="0088462B" w:rsidP="0088462B">
            <w:pPr>
              <w:pStyle w:val="NoSpacing"/>
              <w:rPr>
                <w:sz w:val="24"/>
                <w:szCs w:val="24"/>
              </w:rPr>
            </w:pPr>
            <w:r>
              <w:rPr>
                <w:sz w:val="24"/>
                <w:szCs w:val="24"/>
              </w:rPr>
              <w:t>7.5</w:t>
            </w:r>
          </w:p>
          <w:p w14:paraId="68E474CA" w14:textId="34EEDC9B" w:rsidR="0088462B" w:rsidRDefault="0088462B" w:rsidP="0088462B">
            <w:pPr>
              <w:pStyle w:val="NoSpacing"/>
              <w:rPr>
                <w:sz w:val="24"/>
                <w:szCs w:val="24"/>
              </w:rPr>
            </w:pPr>
            <w:r>
              <w:rPr>
                <w:sz w:val="24"/>
                <w:szCs w:val="24"/>
              </w:rPr>
              <w:t>S/MT</w:t>
            </w:r>
          </w:p>
        </w:tc>
        <w:tc>
          <w:tcPr>
            <w:tcW w:w="5938" w:type="dxa"/>
            <w:shd w:val="clear" w:color="auto" w:fill="F2DBDB" w:themeFill="accent2" w:themeFillTint="33"/>
            <w:vAlign w:val="center"/>
          </w:tcPr>
          <w:p w14:paraId="1F615D39" w14:textId="006F9E28" w:rsidR="0088462B" w:rsidRPr="00A2502B" w:rsidRDefault="0088462B" w:rsidP="0088462B">
            <w:pPr>
              <w:rPr>
                <w:rFonts w:cstheme="minorHAnsi"/>
              </w:rPr>
            </w:pPr>
            <w:r>
              <w:rPr>
                <w:b/>
                <w:bCs/>
              </w:rPr>
              <w:t>By December 2026</w:t>
            </w:r>
            <w:r>
              <w:t xml:space="preserve">, develop and roll out a </w:t>
            </w:r>
            <w:r>
              <w:rPr>
                <w:b/>
                <w:bCs/>
              </w:rPr>
              <w:t>“Healthy Lifestyles” information and support initiative</w:t>
            </w:r>
            <w:r>
              <w:t xml:space="preserve"> for care-experienced young people covering nutrition, exercise, mental well-being and available recreational activities. Personal Advisors and carers will review these materials with each young person. </w:t>
            </w:r>
          </w:p>
        </w:tc>
        <w:tc>
          <w:tcPr>
            <w:tcW w:w="2307" w:type="dxa"/>
            <w:shd w:val="clear" w:color="auto" w:fill="F2DBDB" w:themeFill="accent2" w:themeFillTint="33"/>
          </w:tcPr>
          <w:p w14:paraId="75422680" w14:textId="5918A862" w:rsidR="0088462B" w:rsidRPr="00B1093B" w:rsidRDefault="0088462B" w:rsidP="0088462B">
            <w:pPr>
              <w:pStyle w:val="NoSpacing"/>
            </w:pPr>
            <w:r>
              <w:t xml:space="preserve">CS </w:t>
            </w:r>
            <w:r w:rsidRPr="00466102">
              <w:t xml:space="preserve">Service Manager </w:t>
            </w:r>
            <w:r>
              <w:t>14+ team</w:t>
            </w:r>
          </w:p>
        </w:tc>
        <w:tc>
          <w:tcPr>
            <w:tcW w:w="3969" w:type="dxa"/>
            <w:shd w:val="clear" w:color="auto" w:fill="F2DBDB" w:themeFill="accent2" w:themeFillTint="33"/>
          </w:tcPr>
          <w:p w14:paraId="05CBF1B1" w14:textId="3F6E2AE0" w:rsidR="0088462B" w:rsidRPr="00B1093B" w:rsidRDefault="0088462B" w:rsidP="0088462B">
            <w:pPr>
              <w:pStyle w:val="NoSpacing"/>
            </w:pPr>
            <w:r>
              <w:rPr>
                <w:i/>
                <w:iCs/>
              </w:rPr>
              <w:t>Success measure:</w:t>
            </w:r>
            <w:r>
              <w:t xml:space="preserve"> 100% of care leavers (and older children in care, as appropriate) receive the healthy lifestyles pack and discussion by end of 2026; tracked by distribution logs and follow-up surveys on lifestyle changes</w:t>
            </w:r>
          </w:p>
        </w:tc>
        <w:tc>
          <w:tcPr>
            <w:tcW w:w="1444" w:type="dxa"/>
            <w:shd w:val="clear" w:color="auto" w:fill="F2DBDB" w:themeFill="accent2" w:themeFillTint="33"/>
          </w:tcPr>
          <w:p w14:paraId="7C03CA12" w14:textId="3C8A9D81" w:rsidR="0088462B" w:rsidRPr="00B1093B" w:rsidRDefault="0088462B" w:rsidP="0088462B">
            <w:pPr>
              <w:pStyle w:val="NoSpacing"/>
            </w:pPr>
            <w:r w:rsidRPr="00B1093B">
              <w:t>December 2026</w:t>
            </w:r>
          </w:p>
        </w:tc>
        <w:tc>
          <w:tcPr>
            <w:tcW w:w="1049" w:type="dxa"/>
          </w:tcPr>
          <w:p w14:paraId="386C0C46" w14:textId="77777777" w:rsidR="0088462B" w:rsidRPr="00B87CCB" w:rsidRDefault="0088462B" w:rsidP="0088462B">
            <w:pPr>
              <w:pStyle w:val="NoSpacing"/>
              <w:rPr>
                <w:sz w:val="24"/>
                <w:szCs w:val="24"/>
              </w:rPr>
            </w:pPr>
          </w:p>
        </w:tc>
      </w:tr>
      <w:tr w:rsidR="0088462B" w14:paraId="12840703" w14:textId="77777777" w:rsidTr="00D24560">
        <w:tc>
          <w:tcPr>
            <w:tcW w:w="15529" w:type="dxa"/>
            <w:gridSpan w:val="6"/>
            <w:tcBorders>
              <w:bottom w:val="single" w:sz="4" w:space="0" w:color="auto"/>
            </w:tcBorders>
            <w:shd w:val="clear" w:color="auto" w:fill="B8CCE4" w:themeFill="accent1" w:themeFillTint="66"/>
          </w:tcPr>
          <w:p w14:paraId="5E787F56" w14:textId="77777777" w:rsidR="0088462B" w:rsidRDefault="0088462B" w:rsidP="0088462B">
            <w:pPr>
              <w:pStyle w:val="NoSpacing"/>
              <w:rPr>
                <w:b/>
                <w:sz w:val="28"/>
                <w:szCs w:val="28"/>
              </w:rPr>
            </w:pPr>
            <w:r>
              <w:rPr>
                <w:b/>
                <w:sz w:val="28"/>
                <w:szCs w:val="28"/>
              </w:rPr>
              <w:t xml:space="preserve">Priority Principle 8 - A STABLE HOME </w:t>
            </w:r>
          </w:p>
          <w:p w14:paraId="7ABF2890" w14:textId="0830FFA5" w:rsidR="0088462B" w:rsidRPr="00364093" w:rsidRDefault="0088462B" w:rsidP="0088462B">
            <w:pPr>
              <w:pStyle w:val="NoSpacing"/>
              <w:rPr>
                <w:b/>
                <w:sz w:val="28"/>
                <w:szCs w:val="28"/>
              </w:rPr>
            </w:pPr>
          </w:p>
        </w:tc>
      </w:tr>
      <w:tr w:rsidR="0088462B" w:rsidRPr="00D24560" w14:paraId="67470022" w14:textId="77777777" w:rsidTr="00D24560">
        <w:tc>
          <w:tcPr>
            <w:tcW w:w="15529" w:type="dxa"/>
            <w:gridSpan w:val="6"/>
            <w:shd w:val="clear" w:color="auto" w:fill="FFFFFF" w:themeFill="background1"/>
          </w:tcPr>
          <w:p w14:paraId="6E0DCABD" w14:textId="7C2266F5" w:rsidR="0088462B" w:rsidRPr="00D24560" w:rsidRDefault="0088462B" w:rsidP="0088462B">
            <w:pPr>
              <w:rPr>
                <w:b/>
                <w:bCs/>
                <w:sz w:val="24"/>
                <w:szCs w:val="24"/>
              </w:rPr>
            </w:pPr>
            <w:r w:rsidRPr="00D24560">
              <w:rPr>
                <w:b/>
                <w:bCs/>
                <w:sz w:val="24"/>
                <w:szCs w:val="24"/>
              </w:rPr>
              <w:t xml:space="preserve">We will seek out and provide safe, stable and nurturing places to live that are right for all care experienced children and young people.  </w:t>
            </w:r>
          </w:p>
          <w:p w14:paraId="2227ADE5" w14:textId="77777777" w:rsidR="0088462B" w:rsidRPr="00D24560" w:rsidRDefault="0088462B" w:rsidP="0088462B">
            <w:pPr>
              <w:rPr>
                <w:b/>
                <w:sz w:val="24"/>
                <w:szCs w:val="24"/>
              </w:rPr>
            </w:pPr>
          </w:p>
        </w:tc>
      </w:tr>
      <w:tr w:rsidR="0088462B" w14:paraId="1E3B1CD8" w14:textId="77777777">
        <w:tc>
          <w:tcPr>
            <w:tcW w:w="15529" w:type="dxa"/>
            <w:gridSpan w:val="6"/>
            <w:shd w:val="clear" w:color="auto" w:fill="B8CCE4" w:themeFill="accent1" w:themeFillTint="66"/>
          </w:tcPr>
          <w:p w14:paraId="29DCFF4E" w14:textId="26C6312E" w:rsidR="0088462B" w:rsidRDefault="0088462B" w:rsidP="0088462B">
            <w:pPr>
              <w:pStyle w:val="NoSpacing"/>
              <w:rPr>
                <w:b/>
                <w:sz w:val="28"/>
                <w:szCs w:val="28"/>
              </w:rPr>
            </w:pPr>
          </w:p>
        </w:tc>
      </w:tr>
      <w:tr w:rsidR="0088462B" w14:paraId="7E80E401" w14:textId="77777777" w:rsidTr="00BF5D68">
        <w:tc>
          <w:tcPr>
            <w:tcW w:w="822" w:type="dxa"/>
            <w:shd w:val="clear" w:color="auto" w:fill="B8CCE4" w:themeFill="accent1" w:themeFillTint="66"/>
          </w:tcPr>
          <w:p w14:paraId="5CCE4536" w14:textId="77777777" w:rsidR="0088462B" w:rsidRPr="00F04D58" w:rsidRDefault="0088462B" w:rsidP="0088462B">
            <w:pPr>
              <w:pStyle w:val="NoSpacing"/>
              <w:rPr>
                <w:b/>
                <w:sz w:val="24"/>
                <w:szCs w:val="24"/>
              </w:rPr>
            </w:pPr>
            <w:r w:rsidRPr="00F04D58">
              <w:rPr>
                <w:b/>
                <w:sz w:val="24"/>
                <w:szCs w:val="24"/>
              </w:rPr>
              <w:lastRenderedPageBreak/>
              <w:t xml:space="preserve">Ref </w:t>
            </w:r>
          </w:p>
        </w:tc>
        <w:tc>
          <w:tcPr>
            <w:tcW w:w="5938" w:type="dxa"/>
            <w:shd w:val="clear" w:color="auto" w:fill="B8CCE4" w:themeFill="accent1" w:themeFillTint="66"/>
          </w:tcPr>
          <w:p w14:paraId="7042120A" w14:textId="77777777" w:rsidR="0088462B" w:rsidRPr="00F04D58" w:rsidRDefault="0088462B" w:rsidP="0088462B">
            <w:pPr>
              <w:pStyle w:val="NoSpacing"/>
              <w:rPr>
                <w:b/>
                <w:sz w:val="24"/>
                <w:szCs w:val="24"/>
              </w:rPr>
            </w:pPr>
            <w:r w:rsidRPr="00F04D58">
              <w:rPr>
                <w:b/>
                <w:sz w:val="24"/>
                <w:szCs w:val="24"/>
              </w:rPr>
              <w:t xml:space="preserve">Task / Action </w:t>
            </w:r>
          </w:p>
        </w:tc>
        <w:tc>
          <w:tcPr>
            <w:tcW w:w="2307" w:type="dxa"/>
            <w:shd w:val="clear" w:color="auto" w:fill="B8CCE4" w:themeFill="accent1" w:themeFillTint="66"/>
          </w:tcPr>
          <w:p w14:paraId="31BAF947" w14:textId="77777777" w:rsidR="0088462B" w:rsidRPr="00F04D58" w:rsidRDefault="0088462B" w:rsidP="0088462B">
            <w:pPr>
              <w:pStyle w:val="NoSpacing"/>
              <w:rPr>
                <w:b/>
                <w:sz w:val="24"/>
                <w:szCs w:val="24"/>
              </w:rPr>
            </w:pPr>
            <w:r w:rsidRPr="00F04D58">
              <w:rPr>
                <w:b/>
                <w:sz w:val="24"/>
                <w:szCs w:val="24"/>
              </w:rPr>
              <w:t xml:space="preserve">Responsible Person(s) </w:t>
            </w:r>
          </w:p>
        </w:tc>
        <w:tc>
          <w:tcPr>
            <w:tcW w:w="3969" w:type="dxa"/>
            <w:shd w:val="clear" w:color="auto" w:fill="B8CCE4" w:themeFill="accent1" w:themeFillTint="66"/>
          </w:tcPr>
          <w:p w14:paraId="6CF9E524" w14:textId="67759B17" w:rsidR="0088462B" w:rsidRPr="00F04D58" w:rsidRDefault="0088462B" w:rsidP="0088462B">
            <w:pPr>
              <w:pStyle w:val="NoSpacing"/>
              <w:rPr>
                <w:b/>
                <w:sz w:val="24"/>
                <w:szCs w:val="24"/>
              </w:rPr>
            </w:pPr>
            <w:r>
              <w:rPr>
                <w:b/>
                <w:sz w:val="24"/>
                <w:szCs w:val="24"/>
              </w:rPr>
              <w:t xml:space="preserve">Success / </w:t>
            </w:r>
            <w:r w:rsidRPr="00F04D58">
              <w:rPr>
                <w:b/>
                <w:sz w:val="24"/>
                <w:szCs w:val="24"/>
              </w:rPr>
              <w:t>Progress</w:t>
            </w:r>
            <w:r>
              <w:rPr>
                <w:b/>
                <w:sz w:val="24"/>
                <w:szCs w:val="24"/>
              </w:rPr>
              <w:t xml:space="preserve"> measure</w:t>
            </w:r>
          </w:p>
        </w:tc>
        <w:tc>
          <w:tcPr>
            <w:tcW w:w="1444" w:type="dxa"/>
            <w:shd w:val="clear" w:color="auto" w:fill="B8CCE4" w:themeFill="accent1" w:themeFillTint="66"/>
          </w:tcPr>
          <w:p w14:paraId="49D899CD" w14:textId="77777777" w:rsidR="0088462B" w:rsidRPr="00F04D58" w:rsidRDefault="0088462B" w:rsidP="0088462B">
            <w:pPr>
              <w:pStyle w:val="NoSpacing"/>
              <w:rPr>
                <w:b/>
                <w:sz w:val="24"/>
                <w:szCs w:val="24"/>
              </w:rPr>
            </w:pPr>
            <w:r w:rsidRPr="00F04D58">
              <w:rPr>
                <w:b/>
                <w:sz w:val="24"/>
                <w:szCs w:val="24"/>
              </w:rPr>
              <w:t>Deadline</w:t>
            </w:r>
          </w:p>
        </w:tc>
        <w:tc>
          <w:tcPr>
            <w:tcW w:w="1049" w:type="dxa"/>
            <w:shd w:val="clear" w:color="auto" w:fill="B8CCE4" w:themeFill="accent1" w:themeFillTint="66"/>
          </w:tcPr>
          <w:p w14:paraId="159133E7" w14:textId="77777777" w:rsidR="0088462B" w:rsidRPr="00F04D58" w:rsidRDefault="0088462B" w:rsidP="0088462B">
            <w:pPr>
              <w:pStyle w:val="NoSpacing"/>
              <w:rPr>
                <w:b/>
                <w:sz w:val="24"/>
                <w:szCs w:val="24"/>
              </w:rPr>
            </w:pPr>
            <w:r w:rsidRPr="00F04D58">
              <w:rPr>
                <w:b/>
                <w:sz w:val="24"/>
                <w:szCs w:val="24"/>
              </w:rPr>
              <w:t xml:space="preserve">BRAG </w:t>
            </w:r>
          </w:p>
        </w:tc>
      </w:tr>
      <w:tr w:rsidR="00D24560" w14:paraId="17AD0EAE" w14:textId="77777777" w:rsidTr="00100B91">
        <w:tc>
          <w:tcPr>
            <w:tcW w:w="822" w:type="dxa"/>
            <w:shd w:val="clear" w:color="auto" w:fill="F2DBDB" w:themeFill="accent2" w:themeFillTint="33"/>
          </w:tcPr>
          <w:p w14:paraId="479C6F8C" w14:textId="77777777" w:rsidR="00D24560" w:rsidRDefault="00D24560" w:rsidP="00D24560">
            <w:pPr>
              <w:pStyle w:val="NoSpacing"/>
              <w:rPr>
                <w:bCs/>
              </w:rPr>
            </w:pPr>
            <w:r w:rsidRPr="00ED13E4">
              <w:rPr>
                <w:bCs/>
              </w:rPr>
              <w:t>8.1</w:t>
            </w:r>
          </w:p>
          <w:p w14:paraId="31B7F852" w14:textId="57701BDC" w:rsidR="00A0663C" w:rsidRPr="00ED13E4" w:rsidRDefault="00A0663C" w:rsidP="00D24560">
            <w:pPr>
              <w:pStyle w:val="NoSpacing"/>
              <w:rPr>
                <w:bCs/>
              </w:rPr>
            </w:pPr>
            <w:r>
              <w:rPr>
                <w:sz w:val="24"/>
                <w:szCs w:val="24"/>
              </w:rPr>
              <w:t>S/MT</w:t>
            </w:r>
          </w:p>
        </w:tc>
        <w:tc>
          <w:tcPr>
            <w:tcW w:w="5938" w:type="dxa"/>
            <w:shd w:val="clear" w:color="auto" w:fill="F2DBDB" w:themeFill="accent2" w:themeFillTint="33"/>
            <w:vAlign w:val="center"/>
          </w:tcPr>
          <w:p w14:paraId="79BE224D" w14:textId="10430DAC" w:rsidR="00D24560" w:rsidRPr="00976060" w:rsidRDefault="00D24560" w:rsidP="00D24560">
            <w:r>
              <w:rPr>
                <w:b/>
                <w:bCs/>
              </w:rPr>
              <w:t>Effective immediately and ongoing</w:t>
            </w:r>
            <w:r>
              <w:t xml:space="preserve">, ensure a Housing representative at a strategic level </w:t>
            </w:r>
            <w:r>
              <w:rPr>
                <w:b/>
                <w:bCs/>
              </w:rPr>
              <w:t>attends every Corporate Parenting Board meeting</w:t>
            </w:r>
            <w:r>
              <w:t xml:space="preserve"> to lead on housing issues for care-experienced youth. </w:t>
            </w:r>
          </w:p>
        </w:tc>
        <w:tc>
          <w:tcPr>
            <w:tcW w:w="2307" w:type="dxa"/>
            <w:shd w:val="clear" w:color="auto" w:fill="F2DBDB" w:themeFill="accent2" w:themeFillTint="33"/>
          </w:tcPr>
          <w:p w14:paraId="0E36CCE0" w14:textId="7145AAF2" w:rsidR="00D24560" w:rsidRPr="00976060" w:rsidRDefault="00D24560" w:rsidP="00D24560">
            <w:pPr>
              <w:pStyle w:val="NoSpacing"/>
              <w:rPr>
                <w:bCs/>
              </w:rPr>
            </w:pPr>
            <w:r w:rsidRPr="00976060">
              <w:rPr>
                <w:bCs/>
              </w:rPr>
              <w:t xml:space="preserve">Head of Community Services </w:t>
            </w:r>
            <w:r>
              <w:rPr>
                <w:bCs/>
              </w:rPr>
              <w:t>/ Service Manager Housing</w:t>
            </w:r>
          </w:p>
        </w:tc>
        <w:tc>
          <w:tcPr>
            <w:tcW w:w="3969" w:type="dxa"/>
            <w:shd w:val="clear" w:color="auto" w:fill="F2DBDB" w:themeFill="accent2" w:themeFillTint="33"/>
          </w:tcPr>
          <w:p w14:paraId="7BDFA1AF" w14:textId="77777777" w:rsidR="00D24560" w:rsidRDefault="00D24560" w:rsidP="00D24560">
            <w:pPr>
              <w:pStyle w:val="NoSpacing"/>
            </w:pPr>
            <w:r>
              <w:rPr>
                <w:i/>
                <w:iCs/>
              </w:rPr>
              <w:t>Success measure:</w:t>
            </w:r>
            <w:r>
              <w:t xml:space="preserve"> Housing lead identified and recorded as present in CPB attendance logs for 100% of meetings each year</w:t>
            </w:r>
          </w:p>
          <w:p w14:paraId="675E6C3D" w14:textId="14175CB7" w:rsidR="00D24560" w:rsidRPr="009A0656" w:rsidRDefault="00D24560" w:rsidP="00D24560">
            <w:pPr>
              <w:pStyle w:val="NoSpacing"/>
              <w:rPr>
                <w:bCs/>
              </w:rPr>
            </w:pPr>
            <w:r w:rsidRPr="009A0656">
              <w:rPr>
                <w:bCs/>
              </w:rPr>
              <w:t>Mark Congreve</w:t>
            </w:r>
            <w:r w:rsidR="009A0656" w:rsidRPr="009A0656">
              <w:rPr>
                <w:bCs/>
              </w:rPr>
              <w:t xml:space="preserve"> (</w:t>
            </w:r>
            <w:hyperlink r:id="rId15" w:history="1">
              <w:r w:rsidR="009A0656" w:rsidRPr="009A0656">
                <w:rPr>
                  <w:rStyle w:val="Hyperlink"/>
                  <w:bCs/>
                </w:rPr>
                <w:t>Mark.Congreve@blaenau-gwent.gov.uk</w:t>
              </w:r>
            </w:hyperlink>
            <w:r w:rsidR="009A0656" w:rsidRPr="009A0656">
              <w:rPr>
                <w:bCs/>
              </w:rPr>
              <w:t>) delegated to attend the board</w:t>
            </w:r>
            <w:r w:rsidR="009A0656">
              <w:rPr>
                <w:bCs/>
              </w:rPr>
              <w:t>.</w:t>
            </w:r>
          </w:p>
        </w:tc>
        <w:tc>
          <w:tcPr>
            <w:tcW w:w="1444" w:type="dxa"/>
            <w:shd w:val="clear" w:color="auto" w:fill="F2DBDB" w:themeFill="accent2" w:themeFillTint="33"/>
          </w:tcPr>
          <w:p w14:paraId="2C6B4936" w14:textId="6432ABE6" w:rsidR="00D24560" w:rsidRPr="00976060" w:rsidRDefault="00D24560" w:rsidP="00D24560">
            <w:pPr>
              <w:pStyle w:val="NoSpacing"/>
              <w:rPr>
                <w:bCs/>
              </w:rPr>
            </w:pPr>
            <w:r w:rsidRPr="00976060">
              <w:rPr>
                <w:bCs/>
              </w:rPr>
              <w:t>Ongoing</w:t>
            </w:r>
          </w:p>
        </w:tc>
        <w:tc>
          <w:tcPr>
            <w:tcW w:w="1049" w:type="dxa"/>
            <w:shd w:val="clear" w:color="auto" w:fill="63A4F7"/>
          </w:tcPr>
          <w:p w14:paraId="2AE4696C" w14:textId="77777777" w:rsidR="00D24560" w:rsidRPr="00F04D58" w:rsidRDefault="00D24560" w:rsidP="00D24560">
            <w:pPr>
              <w:pStyle w:val="NoSpacing"/>
              <w:rPr>
                <w:b/>
                <w:sz w:val="24"/>
                <w:szCs w:val="24"/>
              </w:rPr>
            </w:pPr>
          </w:p>
        </w:tc>
      </w:tr>
      <w:tr w:rsidR="005B1F49" w14:paraId="7634CB2E" w14:textId="77777777" w:rsidTr="00E3523F">
        <w:tc>
          <w:tcPr>
            <w:tcW w:w="822" w:type="dxa"/>
            <w:shd w:val="clear" w:color="auto" w:fill="F2DBDB" w:themeFill="accent2" w:themeFillTint="33"/>
          </w:tcPr>
          <w:p w14:paraId="584A84B1" w14:textId="77777777" w:rsidR="005B1F49" w:rsidRDefault="005B1F49" w:rsidP="005B1F49">
            <w:pPr>
              <w:pStyle w:val="NoSpacing"/>
              <w:rPr>
                <w:bCs/>
                <w:sz w:val="24"/>
                <w:szCs w:val="24"/>
              </w:rPr>
            </w:pPr>
            <w:r>
              <w:rPr>
                <w:bCs/>
                <w:sz w:val="24"/>
                <w:szCs w:val="24"/>
              </w:rPr>
              <w:t>8.2</w:t>
            </w:r>
          </w:p>
          <w:p w14:paraId="6518F6C3" w14:textId="3DD15A10" w:rsidR="00A0663C" w:rsidRPr="00ED13E4" w:rsidRDefault="00A0663C" w:rsidP="005B1F49">
            <w:pPr>
              <w:pStyle w:val="NoSpacing"/>
              <w:rPr>
                <w:bCs/>
                <w:sz w:val="24"/>
                <w:szCs w:val="24"/>
              </w:rPr>
            </w:pPr>
            <w:r>
              <w:rPr>
                <w:sz w:val="24"/>
                <w:szCs w:val="24"/>
              </w:rPr>
              <w:t>S/MT</w:t>
            </w:r>
          </w:p>
        </w:tc>
        <w:tc>
          <w:tcPr>
            <w:tcW w:w="5938" w:type="dxa"/>
            <w:shd w:val="clear" w:color="auto" w:fill="F2DBDB" w:themeFill="accent2" w:themeFillTint="33"/>
            <w:vAlign w:val="center"/>
          </w:tcPr>
          <w:p w14:paraId="09BF709C" w14:textId="1683823C" w:rsidR="005B1F49" w:rsidRPr="00976060" w:rsidRDefault="005B1F49" w:rsidP="005B1F49">
            <w:r>
              <w:rPr>
                <w:b/>
                <w:bCs/>
              </w:rPr>
              <w:t>By May 2025</w:t>
            </w:r>
            <w:r>
              <w:t xml:space="preserve">, secure funding, purchase, renovate, and open Blaenau Gwent’s </w:t>
            </w:r>
            <w:r>
              <w:rPr>
                <w:b/>
                <w:bCs/>
              </w:rPr>
              <w:t>first local authority-run children’s residential home</w:t>
            </w:r>
            <w:r>
              <w:t xml:space="preserve"> to enable children looked after to reside in their community. </w:t>
            </w:r>
          </w:p>
        </w:tc>
        <w:tc>
          <w:tcPr>
            <w:tcW w:w="2307" w:type="dxa"/>
            <w:shd w:val="clear" w:color="auto" w:fill="F2DBDB" w:themeFill="accent2" w:themeFillTint="33"/>
          </w:tcPr>
          <w:p w14:paraId="104FB504" w14:textId="5519D40B" w:rsidR="005B1F49" w:rsidRPr="00976060" w:rsidRDefault="005B1F49" w:rsidP="005B1F49">
            <w:pPr>
              <w:pStyle w:val="NoSpacing"/>
              <w:rPr>
                <w:bCs/>
              </w:rPr>
            </w:pPr>
            <w:r w:rsidRPr="00976060">
              <w:rPr>
                <w:bCs/>
              </w:rPr>
              <w:t xml:space="preserve">Head of Children Services </w:t>
            </w:r>
          </w:p>
        </w:tc>
        <w:tc>
          <w:tcPr>
            <w:tcW w:w="3969" w:type="dxa"/>
            <w:shd w:val="clear" w:color="auto" w:fill="F2DBDB" w:themeFill="accent2" w:themeFillTint="33"/>
          </w:tcPr>
          <w:p w14:paraId="5CE01199" w14:textId="0AC72FDA" w:rsidR="005B1F49" w:rsidRPr="00976060" w:rsidRDefault="005B1F49" w:rsidP="005B1F49">
            <w:pPr>
              <w:pStyle w:val="NoSpacing"/>
              <w:rPr>
                <w:bCs/>
              </w:rPr>
            </w:pPr>
            <w:r>
              <w:t xml:space="preserve">Both residential homes are fully operational and registered with CIW. </w:t>
            </w:r>
          </w:p>
        </w:tc>
        <w:tc>
          <w:tcPr>
            <w:tcW w:w="1444" w:type="dxa"/>
            <w:shd w:val="clear" w:color="auto" w:fill="F2DBDB" w:themeFill="accent2" w:themeFillTint="33"/>
          </w:tcPr>
          <w:p w14:paraId="1B100ECC" w14:textId="6B5E8032" w:rsidR="005B1F49" w:rsidRPr="00976060" w:rsidRDefault="005B1F49" w:rsidP="005B1F49">
            <w:pPr>
              <w:pStyle w:val="NoSpacing"/>
              <w:rPr>
                <w:bCs/>
              </w:rPr>
            </w:pPr>
            <w:r w:rsidRPr="00976060">
              <w:rPr>
                <w:bCs/>
              </w:rPr>
              <w:t>May 2025</w:t>
            </w:r>
          </w:p>
        </w:tc>
        <w:tc>
          <w:tcPr>
            <w:tcW w:w="1049" w:type="dxa"/>
            <w:shd w:val="clear" w:color="auto" w:fill="63A4F7"/>
          </w:tcPr>
          <w:p w14:paraId="52147762" w14:textId="77777777" w:rsidR="005B1F49" w:rsidRPr="00F04D58" w:rsidRDefault="005B1F49" w:rsidP="005B1F49">
            <w:pPr>
              <w:pStyle w:val="NoSpacing"/>
              <w:rPr>
                <w:b/>
                <w:sz w:val="24"/>
                <w:szCs w:val="24"/>
              </w:rPr>
            </w:pPr>
          </w:p>
        </w:tc>
      </w:tr>
      <w:tr w:rsidR="00242EA1" w14:paraId="446BFA61" w14:textId="77777777" w:rsidTr="00242EA1">
        <w:tc>
          <w:tcPr>
            <w:tcW w:w="822" w:type="dxa"/>
            <w:tcBorders>
              <w:bottom w:val="single" w:sz="4" w:space="0" w:color="auto"/>
            </w:tcBorders>
            <w:shd w:val="clear" w:color="auto" w:fill="F2DBDB" w:themeFill="accent2" w:themeFillTint="33"/>
          </w:tcPr>
          <w:p w14:paraId="705756CC" w14:textId="77777777" w:rsidR="00242EA1" w:rsidRDefault="00242EA1" w:rsidP="00242EA1">
            <w:pPr>
              <w:pStyle w:val="NoSpacing"/>
              <w:rPr>
                <w:bCs/>
                <w:sz w:val="24"/>
                <w:szCs w:val="24"/>
              </w:rPr>
            </w:pPr>
            <w:r w:rsidRPr="00ED13E4">
              <w:rPr>
                <w:bCs/>
                <w:sz w:val="24"/>
                <w:szCs w:val="24"/>
              </w:rPr>
              <w:t>8.</w:t>
            </w:r>
            <w:r>
              <w:rPr>
                <w:bCs/>
                <w:sz w:val="24"/>
                <w:szCs w:val="24"/>
              </w:rPr>
              <w:t>3</w:t>
            </w:r>
          </w:p>
          <w:p w14:paraId="6263A915" w14:textId="5B4F7800" w:rsidR="00242EA1" w:rsidRPr="00ED13E4" w:rsidRDefault="00242EA1" w:rsidP="00242EA1">
            <w:pPr>
              <w:pStyle w:val="NoSpacing"/>
              <w:rPr>
                <w:bCs/>
                <w:sz w:val="24"/>
                <w:szCs w:val="24"/>
              </w:rPr>
            </w:pPr>
            <w:r>
              <w:rPr>
                <w:bCs/>
                <w:sz w:val="24"/>
                <w:szCs w:val="24"/>
              </w:rPr>
              <w:t>S/MT</w:t>
            </w:r>
          </w:p>
        </w:tc>
        <w:tc>
          <w:tcPr>
            <w:tcW w:w="5938" w:type="dxa"/>
            <w:tcBorders>
              <w:bottom w:val="single" w:sz="4" w:space="0" w:color="auto"/>
            </w:tcBorders>
            <w:shd w:val="clear" w:color="auto" w:fill="F2DBDB" w:themeFill="accent2" w:themeFillTint="33"/>
            <w:vAlign w:val="center"/>
          </w:tcPr>
          <w:p w14:paraId="0F9DDD2A" w14:textId="66AC1E60" w:rsidR="00242EA1" w:rsidRPr="00976060" w:rsidRDefault="00242EA1" w:rsidP="00242EA1">
            <w:r>
              <w:rPr>
                <w:b/>
                <w:bCs/>
              </w:rPr>
              <w:t>By December 2026</w:t>
            </w:r>
            <w:r>
              <w:t xml:space="preserve">, implement an </w:t>
            </w:r>
            <w:r>
              <w:rPr>
                <w:b/>
                <w:bCs/>
              </w:rPr>
              <w:t>annual accommodation planning process</w:t>
            </w:r>
            <w:r>
              <w:t xml:space="preserve">: conduct a yearly review of the care leaver accommodation needs audit and create a forward plan for every child due to leave care within the next 12+ months. </w:t>
            </w:r>
          </w:p>
        </w:tc>
        <w:tc>
          <w:tcPr>
            <w:tcW w:w="2307" w:type="dxa"/>
            <w:tcBorders>
              <w:bottom w:val="single" w:sz="4" w:space="0" w:color="auto"/>
            </w:tcBorders>
            <w:shd w:val="clear" w:color="auto" w:fill="F2DBDB" w:themeFill="accent2" w:themeFillTint="33"/>
          </w:tcPr>
          <w:p w14:paraId="363A5333" w14:textId="7A8DDC9B" w:rsidR="00242EA1" w:rsidRPr="00242EA1" w:rsidRDefault="00242EA1" w:rsidP="00242EA1">
            <w:pPr>
              <w:pStyle w:val="NoSpacing"/>
              <w:rPr>
                <w:rFonts w:cstheme="minorHAnsi"/>
                <w:b/>
              </w:rPr>
            </w:pPr>
            <w:r>
              <w:rPr>
                <w:bCs/>
              </w:rPr>
              <w:t xml:space="preserve">Service Manager Housing / </w:t>
            </w:r>
            <w:r>
              <w:t xml:space="preserve">CS </w:t>
            </w:r>
            <w:r w:rsidRPr="00466102">
              <w:t xml:space="preserve">Service Manager </w:t>
            </w:r>
            <w:r>
              <w:t>14+ team</w:t>
            </w:r>
          </w:p>
        </w:tc>
        <w:tc>
          <w:tcPr>
            <w:tcW w:w="3969" w:type="dxa"/>
            <w:tcBorders>
              <w:bottom w:val="single" w:sz="4" w:space="0" w:color="auto"/>
            </w:tcBorders>
            <w:shd w:val="clear" w:color="auto" w:fill="F2DBDB" w:themeFill="accent2" w:themeFillTint="33"/>
          </w:tcPr>
          <w:p w14:paraId="7696952E" w14:textId="34B68A4A" w:rsidR="00242EA1" w:rsidRPr="00720F9C" w:rsidRDefault="00242EA1" w:rsidP="00242EA1">
            <w:pPr>
              <w:pStyle w:val="NoSpacing"/>
              <w:rPr>
                <w:rFonts w:cstheme="minorHAnsi"/>
                <w:bCs/>
              </w:rPr>
            </w:pPr>
            <w:r>
              <w:rPr>
                <w:i/>
                <w:iCs/>
              </w:rPr>
              <w:t>Success measure:</w:t>
            </w:r>
            <w:r>
              <w:t xml:space="preserve"> 100% of care-experienced youth who will age out of care in the next year have a documented housing plan (with their preferences) at least one year before leaving care</w:t>
            </w:r>
          </w:p>
        </w:tc>
        <w:tc>
          <w:tcPr>
            <w:tcW w:w="1444" w:type="dxa"/>
            <w:tcBorders>
              <w:bottom w:val="single" w:sz="4" w:space="0" w:color="auto"/>
            </w:tcBorders>
            <w:shd w:val="clear" w:color="auto" w:fill="F2DBDB" w:themeFill="accent2" w:themeFillTint="33"/>
          </w:tcPr>
          <w:p w14:paraId="09E5F4C2" w14:textId="22482F64" w:rsidR="00242EA1" w:rsidRPr="00720F9C" w:rsidRDefault="00242EA1" w:rsidP="00242EA1">
            <w:pPr>
              <w:pStyle w:val="NoSpacing"/>
              <w:rPr>
                <w:rFonts w:cstheme="minorHAnsi"/>
                <w:bCs/>
              </w:rPr>
            </w:pPr>
            <w:r>
              <w:rPr>
                <w:rFonts w:cstheme="minorHAnsi"/>
                <w:bCs/>
              </w:rPr>
              <w:t>December</w:t>
            </w:r>
            <w:r w:rsidRPr="00720F9C">
              <w:rPr>
                <w:rFonts w:cstheme="minorHAnsi"/>
                <w:bCs/>
              </w:rPr>
              <w:t xml:space="preserve"> 2026</w:t>
            </w:r>
          </w:p>
        </w:tc>
        <w:tc>
          <w:tcPr>
            <w:tcW w:w="1049" w:type="dxa"/>
          </w:tcPr>
          <w:p w14:paraId="55EB7172" w14:textId="77777777" w:rsidR="00242EA1" w:rsidRPr="00F04D58" w:rsidRDefault="00242EA1" w:rsidP="00242EA1">
            <w:pPr>
              <w:pStyle w:val="NoSpacing"/>
              <w:rPr>
                <w:b/>
                <w:sz w:val="24"/>
                <w:szCs w:val="24"/>
              </w:rPr>
            </w:pPr>
          </w:p>
        </w:tc>
      </w:tr>
      <w:tr w:rsidR="00242EA1" w14:paraId="05F9FBC9" w14:textId="77777777" w:rsidTr="00242EA1">
        <w:tc>
          <w:tcPr>
            <w:tcW w:w="822" w:type="dxa"/>
            <w:shd w:val="clear" w:color="auto" w:fill="CCC0D9" w:themeFill="accent4" w:themeFillTint="66"/>
          </w:tcPr>
          <w:p w14:paraId="653ED530" w14:textId="77777777" w:rsidR="00242EA1" w:rsidRDefault="00242EA1" w:rsidP="00242EA1">
            <w:pPr>
              <w:pStyle w:val="NoSpacing"/>
              <w:rPr>
                <w:bCs/>
                <w:sz w:val="24"/>
                <w:szCs w:val="24"/>
              </w:rPr>
            </w:pPr>
            <w:r>
              <w:rPr>
                <w:bCs/>
                <w:sz w:val="24"/>
                <w:szCs w:val="24"/>
              </w:rPr>
              <w:t>8.4</w:t>
            </w:r>
          </w:p>
          <w:p w14:paraId="449B25E3" w14:textId="6E434900" w:rsidR="00242EA1" w:rsidRPr="00ED13E4" w:rsidRDefault="00242EA1" w:rsidP="00242EA1">
            <w:pPr>
              <w:pStyle w:val="NoSpacing"/>
              <w:rPr>
                <w:bCs/>
                <w:sz w:val="24"/>
                <w:szCs w:val="24"/>
              </w:rPr>
            </w:pPr>
            <w:r>
              <w:rPr>
                <w:bCs/>
                <w:sz w:val="24"/>
                <w:szCs w:val="24"/>
              </w:rPr>
              <w:t>LT</w:t>
            </w:r>
          </w:p>
        </w:tc>
        <w:tc>
          <w:tcPr>
            <w:tcW w:w="5938" w:type="dxa"/>
            <w:shd w:val="clear" w:color="auto" w:fill="CCC0D9" w:themeFill="accent4" w:themeFillTint="66"/>
            <w:vAlign w:val="center"/>
          </w:tcPr>
          <w:p w14:paraId="0F0951C8" w14:textId="5F443A9C" w:rsidR="00242EA1" w:rsidRPr="00976060" w:rsidRDefault="00242EA1" w:rsidP="00242EA1">
            <w:r>
              <w:t xml:space="preserve">Evaluate and, if feasible, establish a </w:t>
            </w:r>
            <w:r>
              <w:rPr>
                <w:b/>
                <w:bCs/>
              </w:rPr>
              <w:t>Council guarantor scheme</w:t>
            </w:r>
            <w:r>
              <w:t xml:space="preserve"> to help care leavers secure private tenancies. </w:t>
            </w:r>
          </w:p>
        </w:tc>
        <w:tc>
          <w:tcPr>
            <w:tcW w:w="2307" w:type="dxa"/>
            <w:shd w:val="clear" w:color="auto" w:fill="CCC0D9" w:themeFill="accent4" w:themeFillTint="66"/>
          </w:tcPr>
          <w:p w14:paraId="739310BD" w14:textId="075A4EAC" w:rsidR="00242EA1" w:rsidRPr="00720F9C" w:rsidRDefault="00242EA1" w:rsidP="00242EA1">
            <w:pPr>
              <w:pStyle w:val="NoSpacing"/>
              <w:rPr>
                <w:rFonts w:cstheme="minorHAnsi"/>
                <w:bCs/>
              </w:rPr>
            </w:pPr>
            <w:r w:rsidRPr="00720F9C">
              <w:rPr>
                <w:rFonts w:cstheme="minorHAnsi"/>
                <w:bCs/>
              </w:rPr>
              <w:t xml:space="preserve">Head of </w:t>
            </w:r>
            <w:r>
              <w:rPr>
                <w:rFonts w:cstheme="minorHAnsi"/>
                <w:bCs/>
              </w:rPr>
              <w:t xml:space="preserve">Children Services </w:t>
            </w:r>
            <w:proofErr w:type="gramStart"/>
            <w:r>
              <w:rPr>
                <w:rFonts w:cstheme="minorHAnsi"/>
                <w:bCs/>
              </w:rPr>
              <w:t xml:space="preserve">/  </w:t>
            </w:r>
            <w:r>
              <w:t>CS</w:t>
            </w:r>
            <w:proofErr w:type="gramEnd"/>
            <w:r>
              <w:t xml:space="preserve"> </w:t>
            </w:r>
            <w:r w:rsidRPr="00466102">
              <w:t xml:space="preserve">Service Manager </w:t>
            </w:r>
            <w:r>
              <w:t>14+ team</w:t>
            </w:r>
          </w:p>
        </w:tc>
        <w:tc>
          <w:tcPr>
            <w:tcW w:w="3969" w:type="dxa"/>
            <w:shd w:val="clear" w:color="auto" w:fill="CCC0D9" w:themeFill="accent4" w:themeFillTint="66"/>
          </w:tcPr>
          <w:p w14:paraId="6BF60D81" w14:textId="57896C48" w:rsidR="00242EA1" w:rsidRPr="00720F9C" w:rsidRDefault="00242EA1" w:rsidP="00242EA1">
            <w:pPr>
              <w:pStyle w:val="NoSpacing"/>
              <w:rPr>
                <w:rFonts w:cstheme="minorHAnsi"/>
                <w:bCs/>
              </w:rPr>
            </w:pPr>
            <w:r>
              <w:rPr>
                <w:i/>
                <w:iCs/>
              </w:rPr>
              <w:t>Success measure:</w:t>
            </w:r>
            <w:r>
              <w:t xml:space="preserve"> Policy decision made by target date; if approved, guarantor support available and at least 5 care leavers assisted in securing rentals within the first year, tracked via scheme records</w:t>
            </w:r>
          </w:p>
        </w:tc>
        <w:tc>
          <w:tcPr>
            <w:tcW w:w="1444" w:type="dxa"/>
            <w:shd w:val="clear" w:color="auto" w:fill="CCC0D9" w:themeFill="accent4" w:themeFillTint="66"/>
          </w:tcPr>
          <w:p w14:paraId="59710EF7" w14:textId="3FDD0393" w:rsidR="00242EA1" w:rsidRPr="00720F9C" w:rsidRDefault="00242EA1" w:rsidP="00242EA1">
            <w:pPr>
              <w:pStyle w:val="NoSpacing"/>
              <w:rPr>
                <w:rFonts w:cstheme="minorHAnsi"/>
                <w:bCs/>
              </w:rPr>
            </w:pPr>
            <w:r>
              <w:rPr>
                <w:rFonts w:cstheme="minorHAnsi"/>
                <w:bCs/>
              </w:rPr>
              <w:t>Long term</w:t>
            </w:r>
          </w:p>
        </w:tc>
        <w:tc>
          <w:tcPr>
            <w:tcW w:w="1049" w:type="dxa"/>
          </w:tcPr>
          <w:p w14:paraId="6157F25E" w14:textId="77777777" w:rsidR="00242EA1" w:rsidRPr="00F04D58" w:rsidRDefault="00242EA1" w:rsidP="00242EA1">
            <w:pPr>
              <w:pStyle w:val="NoSpacing"/>
              <w:rPr>
                <w:b/>
                <w:sz w:val="24"/>
                <w:szCs w:val="24"/>
              </w:rPr>
            </w:pPr>
          </w:p>
        </w:tc>
      </w:tr>
      <w:tr w:rsidR="00242EA1" w14:paraId="6E04A0C4" w14:textId="77777777" w:rsidTr="00E1000F">
        <w:tc>
          <w:tcPr>
            <w:tcW w:w="822" w:type="dxa"/>
            <w:tcBorders>
              <w:bottom w:val="single" w:sz="4" w:space="0" w:color="auto"/>
            </w:tcBorders>
            <w:shd w:val="clear" w:color="auto" w:fill="F2DBDB" w:themeFill="accent2" w:themeFillTint="33"/>
          </w:tcPr>
          <w:p w14:paraId="072DD81E" w14:textId="77777777" w:rsidR="00242EA1" w:rsidRDefault="00242EA1" w:rsidP="00242EA1">
            <w:pPr>
              <w:pStyle w:val="NoSpacing"/>
              <w:rPr>
                <w:bCs/>
                <w:sz w:val="24"/>
                <w:szCs w:val="24"/>
              </w:rPr>
            </w:pPr>
            <w:r w:rsidRPr="00ED13E4">
              <w:rPr>
                <w:bCs/>
                <w:sz w:val="24"/>
                <w:szCs w:val="24"/>
              </w:rPr>
              <w:t>8.</w:t>
            </w:r>
            <w:r>
              <w:rPr>
                <w:bCs/>
                <w:sz w:val="24"/>
                <w:szCs w:val="24"/>
              </w:rPr>
              <w:t>5</w:t>
            </w:r>
          </w:p>
          <w:p w14:paraId="49F2A7BA" w14:textId="069145C4" w:rsidR="00242EA1" w:rsidRPr="00ED13E4" w:rsidRDefault="00242EA1" w:rsidP="00242EA1">
            <w:pPr>
              <w:pStyle w:val="NoSpacing"/>
              <w:rPr>
                <w:bCs/>
                <w:sz w:val="24"/>
                <w:szCs w:val="24"/>
              </w:rPr>
            </w:pPr>
            <w:r>
              <w:rPr>
                <w:bCs/>
                <w:sz w:val="24"/>
                <w:szCs w:val="24"/>
              </w:rPr>
              <w:t>S/MT</w:t>
            </w:r>
          </w:p>
        </w:tc>
        <w:tc>
          <w:tcPr>
            <w:tcW w:w="5938" w:type="dxa"/>
            <w:tcBorders>
              <w:bottom w:val="single" w:sz="4" w:space="0" w:color="auto"/>
            </w:tcBorders>
            <w:shd w:val="clear" w:color="auto" w:fill="F2DBDB" w:themeFill="accent2" w:themeFillTint="33"/>
            <w:vAlign w:val="center"/>
          </w:tcPr>
          <w:p w14:paraId="52089A80" w14:textId="1451219F" w:rsidR="00242EA1" w:rsidRPr="00976060" w:rsidRDefault="00242EA1" w:rsidP="00242EA1">
            <w:r>
              <w:rPr>
                <w:b/>
                <w:bCs/>
              </w:rPr>
              <w:t>By June 2025</w:t>
            </w:r>
            <w:r>
              <w:t xml:space="preserve">, embed a practice where the </w:t>
            </w:r>
            <w:r>
              <w:rPr>
                <w:b/>
                <w:bCs/>
              </w:rPr>
              <w:t>wishes and feelings of each child</w:t>
            </w:r>
            <w:r>
              <w:t xml:space="preserve"> are central in every foster or adoptive placement decision. </w:t>
            </w:r>
          </w:p>
        </w:tc>
        <w:tc>
          <w:tcPr>
            <w:tcW w:w="2307" w:type="dxa"/>
            <w:tcBorders>
              <w:bottom w:val="single" w:sz="4" w:space="0" w:color="auto"/>
            </w:tcBorders>
            <w:shd w:val="clear" w:color="auto" w:fill="F2DBDB" w:themeFill="accent2" w:themeFillTint="33"/>
          </w:tcPr>
          <w:p w14:paraId="2F1C0009" w14:textId="6C1793BC" w:rsidR="00242EA1" w:rsidRPr="00720F9C" w:rsidRDefault="00242EA1" w:rsidP="00242EA1">
            <w:pPr>
              <w:pStyle w:val="NoSpacing"/>
              <w:rPr>
                <w:rFonts w:cstheme="minorHAnsi"/>
                <w:bCs/>
              </w:rPr>
            </w:pPr>
            <w:r w:rsidRPr="00720F9C">
              <w:rPr>
                <w:rFonts w:cstheme="minorHAnsi"/>
                <w:bCs/>
              </w:rPr>
              <w:t xml:space="preserve">Head of Children Services </w:t>
            </w:r>
          </w:p>
        </w:tc>
        <w:tc>
          <w:tcPr>
            <w:tcW w:w="3969" w:type="dxa"/>
            <w:tcBorders>
              <w:bottom w:val="single" w:sz="4" w:space="0" w:color="auto"/>
            </w:tcBorders>
            <w:shd w:val="clear" w:color="auto" w:fill="F2DBDB" w:themeFill="accent2" w:themeFillTint="33"/>
          </w:tcPr>
          <w:p w14:paraId="603A2372" w14:textId="5EA824F9" w:rsidR="00242EA1" w:rsidRPr="00720F9C" w:rsidRDefault="00242EA1" w:rsidP="00242EA1">
            <w:pPr>
              <w:pStyle w:val="NoSpacing"/>
              <w:rPr>
                <w:rFonts w:cstheme="minorHAnsi"/>
                <w:bCs/>
              </w:rPr>
            </w:pPr>
            <w:r>
              <w:t>All the relevant forms for either fostering or adoptive placements explicitly record the child’s views and preferences.</w:t>
            </w:r>
          </w:p>
        </w:tc>
        <w:tc>
          <w:tcPr>
            <w:tcW w:w="1444" w:type="dxa"/>
            <w:tcBorders>
              <w:bottom w:val="single" w:sz="4" w:space="0" w:color="auto"/>
            </w:tcBorders>
            <w:shd w:val="clear" w:color="auto" w:fill="F2DBDB" w:themeFill="accent2" w:themeFillTint="33"/>
          </w:tcPr>
          <w:p w14:paraId="316EC5E0" w14:textId="5F833CCE" w:rsidR="00242EA1" w:rsidRPr="00720F9C" w:rsidRDefault="00242EA1" w:rsidP="00242EA1">
            <w:pPr>
              <w:pStyle w:val="NoSpacing"/>
              <w:rPr>
                <w:rFonts w:cstheme="minorHAnsi"/>
                <w:bCs/>
              </w:rPr>
            </w:pPr>
            <w:r w:rsidRPr="00720F9C">
              <w:rPr>
                <w:rFonts w:cstheme="minorHAnsi"/>
                <w:bCs/>
              </w:rPr>
              <w:t>June 2025</w:t>
            </w:r>
          </w:p>
        </w:tc>
        <w:tc>
          <w:tcPr>
            <w:tcW w:w="1049" w:type="dxa"/>
            <w:shd w:val="clear" w:color="auto" w:fill="63A4F7"/>
          </w:tcPr>
          <w:p w14:paraId="01A9E6B7" w14:textId="77777777" w:rsidR="00242EA1" w:rsidRPr="00F04D58" w:rsidRDefault="00242EA1" w:rsidP="00242EA1">
            <w:pPr>
              <w:pStyle w:val="NoSpacing"/>
              <w:rPr>
                <w:b/>
                <w:sz w:val="24"/>
                <w:szCs w:val="24"/>
              </w:rPr>
            </w:pPr>
          </w:p>
        </w:tc>
      </w:tr>
      <w:tr w:rsidR="00242EA1" w14:paraId="0ECF2D9E" w14:textId="77777777" w:rsidTr="00E1000F">
        <w:tc>
          <w:tcPr>
            <w:tcW w:w="822" w:type="dxa"/>
            <w:tcBorders>
              <w:bottom w:val="single" w:sz="4" w:space="0" w:color="auto"/>
            </w:tcBorders>
            <w:shd w:val="clear" w:color="auto" w:fill="CCC0D9" w:themeFill="accent4" w:themeFillTint="66"/>
          </w:tcPr>
          <w:p w14:paraId="08077905" w14:textId="77777777" w:rsidR="00242EA1" w:rsidRDefault="00242EA1" w:rsidP="00242EA1">
            <w:pPr>
              <w:pStyle w:val="NoSpacing"/>
              <w:rPr>
                <w:bCs/>
                <w:sz w:val="24"/>
                <w:szCs w:val="24"/>
              </w:rPr>
            </w:pPr>
            <w:r w:rsidRPr="00ED13E4">
              <w:rPr>
                <w:bCs/>
                <w:sz w:val="24"/>
                <w:szCs w:val="24"/>
              </w:rPr>
              <w:t>8.</w:t>
            </w:r>
            <w:r>
              <w:rPr>
                <w:bCs/>
                <w:sz w:val="24"/>
                <w:szCs w:val="24"/>
              </w:rPr>
              <w:t>6</w:t>
            </w:r>
          </w:p>
          <w:p w14:paraId="42987870" w14:textId="0A28556D" w:rsidR="00E1000F" w:rsidRPr="00ED13E4" w:rsidRDefault="00E1000F" w:rsidP="00242EA1">
            <w:pPr>
              <w:pStyle w:val="NoSpacing"/>
              <w:rPr>
                <w:bCs/>
                <w:sz w:val="24"/>
                <w:szCs w:val="24"/>
              </w:rPr>
            </w:pPr>
            <w:r>
              <w:rPr>
                <w:bCs/>
                <w:sz w:val="24"/>
                <w:szCs w:val="24"/>
              </w:rPr>
              <w:t>LT</w:t>
            </w:r>
          </w:p>
        </w:tc>
        <w:tc>
          <w:tcPr>
            <w:tcW w:w="5938" w:type="dxa"/>
            <w:tcBorders>
              <w:bottom w:val="single" w:sz="4" w:space="0" w:color="auto"/>
            </w:tcBorders>
            <w:shd w:val="clear" w:color="auto" w:fill="CCC0D9" w:themeFill="accent4" w:themeFillTint="66"/>
          </w:tcPr>
          <w:p w14:paraId="3E5E91C8" w14:textId="48B96D12" w:rsidR="00242EA1" w:rsidRPr="00976060" w:rsidRDefault="00E1000F" w:rsidP="00242EA1">
            <w:r>
              <w:t xml:space="preserve">Develop and implement a </w:t>
            </w:r>
            <w:r>
              <w:rPr>
                <w:b/>
                <w:bCs/>
              </w:rPr>
              <w:t>Blaenau Gwent quality assurance assessment tool for all foster care placements</w:t>
            </w:r>
            <w:r>
              <w:t xml:space="preserve">. Use this tool to evaluate every foster placement annually for quality and stability. </w:t>
            </w:r>
          </w:p>
        </w:tc>
        <w:tc>
          <w:tcPr>
            <w:tcW w:w="2307" w:type="dxa"/>
            <w:tcBorders>
              <w:bottom w:val="single" w:sz="4" w:space="0" w:color="auto"/>
            </w:tcBorders>
            <w:shd w:val="clear" w:color="auto" w:fill="CCC0D9" w:themeFill="accent4" w:themeFillTint="66"/>
          </w:tcPr>
          <w:p w14:paraId="4D0B8916" w14:textId="3ACC92FB" w:rsidR="00242EA1" w:rsidRPr="00720F9C" w:rsidRDefault="00242EA1" w:rsidP="00242EA1">
            <w:pPr>
              <w:pStyle w:val="NoSpacing"/>
              <w:rPr>
                <w:rFonts w:cstheme="minorHAnsi"/>
                <w:bCs/>
              </w:rPr>
            </w:pPr>
            <w:r w:rsidRPr="00720F9C">
              <w:rPr>
                <w:rFonts w:cstheme="minorHAnsi"/>
                <w:bCs/>
              </w:rPr>
              <w:t>Head of Children’s Services</w:t>
            </w:r>
            <w:r w:rsidR="00E1000F">
              <w:rPr>
                <w:rFonts w:cstheme="minorHAnsi"/>
                <w:bCs/>
              </w:rPr>
              <w:t>/ CS Service Manager Placement Team</w:t>
            </w:r>
          </w:p>
        </w:tc>
        <w:tc>
          <w:tcPr>
            <w:tcW w:w="3969" w:type="dxa"/>
            <w:tcBorders>
              <w:bottom w:val="single" w:sz="4" w:space="0" w:color="auto"/>
            </w:tcBorders>
            <w:shd w:val="clear" w:color="auto" w:fill="CCC0D9" w:themeFill="accent4" w:themeFillTint="66"/>
          </w:tcPr>
          <w:p w14:paraId="4E96EC41" w14:textId="0327BD03" w:rsidR="00242EA1" w:rsidRPr="00720F9C" w:rsidRDefault="00E1000F" w:rsidP="00242EA1">
            <w:pPr>
              <w:pStyle w:val="NoSpacing"/>
              <w:rPr>
                <w:rFonts w:cstheme="minorHAnsi"/>
                <w:bCs/>
              </w:rPr>
            </w:pPr>
            <w:r>
              <w:rPr>
                <w:i/>
                <w:iCs/>
              </w:rPr>
              <w:t>Success measure:</w:t>
            </w:r>
            <w:r>
              <w:t xml:space="preserve"> QA tool developed by mid-2025; 100% of foster placements reviewed with it by July 2026; results reported in the Reg 52 report Quality of Care</w:t>
            </w:r>
          </w:p>
        </w:tc>
        <w:tc>
          <w:tcPr>
            <w:tcW w:w="1444" w:type="dxa"/>
            <w:tcBorders>
              <w:bottom w:val="single" w:sz="4" w:space="0" w:color="auto"/>
            </w:tcBorders>
            <w:shd w:val="clear" w:color="auto" w:fill="CCC0D9" w:themeFill="accent4" w:themeFillTint="66"/>
          </w:tcPr>
          <w:p w14:paraId="0EF25C99" w14:textId="5F9D7D7D" w:rsidR="00242EA1" w:rsidRPr="00720F9C" w:rsidRDefault="00E1000F" w:rsidP="00242EA1">
            <w:pPr>
              <w:pStyle w:val="NoSpacing"/>
              <w:rPr>
                <w:rFonts w:cstheme="minorHAnsi"/>
                <w:bCs/>
              </w:rPr>
            </w:pPr>
            <w:r>
              <w:rPr>
                <w:rFonts w:cstheme="minorHAnsi"/>
                <w:bCs/>
              </w:rPr>
              <w:t>Long term</w:t>
            </w:r>
          </w:p>
        </w:tc>
        <w:tc>
          <w:tcPr>
            <w:tcW w:w="1049" w:type="dxa"/>
          </w:tcPr>
          <w:p w14:paraId="02D70B0A" w14:textId="77777777" w:rsidR="00242EA1" w:rsidRPr="00F04D58" w:rsidRDefault="00242EA1" w:rsidP="00242EA1">
            <w:pPr>
              <w:pStyle w:val="NoSpacing"/>
              <w:rPr>
                <w:b/>
                <w:sz w:val="24"/>
                <w:szCs w:val="24"/>
              </w:rPr>
            </w:pPr>
          </w:p>
        </w:tc>
      </w:tr>
      <w:tr w:rsidR="00E1000F" w14:paraId="465BA298" w14:textId="77777777" w:rsidTr="00E1000F">
        <w:tc>
          <w:tcPr>
            <w:tcW w:w="822" w:type="dxa"/>
            <w:shd w:val="clear" w:color="auto" w:fill="CCC0D9" w:themeFill="accent4" w:themeFillTint="66"/>
          </w:tcPr>
          <w:p w14:paraId="0A1AA7F3" w14:textId="77777777" w:rsidR="00E1000F" w:rsidRDefault="00E1000F" w:rsidP="00E1000F">
            <w:pPr>
              <w:pStyle w:val="NoSpacing"/>
              <w:rPr>
                <w:b/>
                <w:sz w:val="24"/>
                <w:szCs w:val="24"/>
              </w:rPr>
            </w:pPr>
            <w:r>
              <w:rPr>
                <w:b/>
                <w:sz w:val="24"/>
                <w:szCs w:val="24"/>
              </w:rPr>
              <w:t>8.7</w:t>
            </w:r>
          </w:p>
          <w:p w14:paraId="3D15B59B" w14:textId="7E6A248B" w:rsidR="00E1000F" w:rsidRPr="00F04D58" w:rsidRDefault="00E1000F" w:rsidP="00E1000F">
            <w:pPr>
              <w:pStyle w:val="NoSpacing"/>
              <w:rPr>
                <w:b/>
                <w:sz w:val="24"/>
                <w:szCs w:val="24"/>
              </w:rPr>
            </w:pPr>
            <w:r>
              <w:rPr>
                <w:b/>
                <w:sz w:val="24"/>
                <w:szCs w:val="24"/>
              </w:rPr>
              <w:t>LT</w:t>
            </w:r>
          </w:p>
        </w:tc>
        <w:tc>
          <w:tcPr>
            <w:tcW w:w="5938" w:type="dxa"/>
            <w:shd w:val="clear" w:color="auto" w:fill="CCC0D9" w:themeFill="accent4" w:themeFillTint="66"/>
            <w:vAlign w:val="center"/>
          </w:tcPr>
          <w:p w14:paraId="04E4D66D" w14:textId="00F5FED9" w:rsidR="00E1000F" w:rsidRPr="00976060" w:rsidRDefault="00E1000F" w:rsidP="00E1000F">
            <w:r>
              <w:t xml:space="preserve">Use data from the accommodation audit to </w:t>
            </w:r>
            <w:r>
              <w:rPr>
                <w:b/>
                <w:bCs/>
              </w:rPr>
              <w:t>identify gaps in housing provision</w:t>
            </w:r>
            <w:r>
              <w:t xml:space="preserve"> (e.g., need for one-bedroom units) and develop at least one new accommodation option to meet the needs of young people leaving care. </w:t>
            </w:r>
          </w:p>
        </w:tc>
        <w:tc>
          <w:tcPr>
            <w:tcW w:w="2307" w:type="dxa"/>
            <w:shd w:val="clear" w:color="auto" w:fill="CCC0D9" w:themeFill="accent4" w:themeFillTint="66"/>
          </w:tcPr>
          <w:p w14:paraId="5A02C247" w14:textId="1C6BC1C2" w:rsidR="00E1000F" w:rsidRPr="00720F9C" w:rsidRDefault="00E1000F" w:rsidP="00E1000F">
            <w:pPr>
              <w:pStyle w:val="NoSpacing"/>
              <w:rPr>
                <w:rFonts w:cstheme="minorHAnsi"/>
                <w:bCs/>
              </w:rPr>
            </w:pPr>
            <w:r>
              <w:rPr>
                <w:bCs/>
              </w:rPr>
              <w:t xml:space="preserve">Service Manager Housing / </w:t>
            </w:r>
            <w:r>
              <w:t xml:space="preserve">CS </w:t>
            </w:r>
            <w:r w:rsidRPr="00466102">
              <w:t xml:space="preserve">Service Manager </w:t>
            </w:r>
            <w:r>
              <w:t>14+ team</w:t>
            </w:r>
          </w:p>
        </w:tc>
        <w:tc>
          <w:tcPr>
            <w:tcW w:w="3969" w:type="dxa"/>
            <w:shd w:val="clear" w:color="auto" w:fill="CCC0D9" w:themeFill="accent4" w:themeFillTint="66"/>
          </w:tcPr>
          <w:p w14:paraId="36E3FDDA" w14:textId="130AFD03" w:rsidR="00E1000F" w:rsidRPr="00720F9C" w:rsidRDefault="00E1000F" w:rsidP="00E1000F">
            <w:pPr>
              <w:pStyle w:val="NoSpacing"/>
              <w:rPr>
                <w:rFonts w:cstheme="minorHAnsi"/>
                <w:bCs/>
              </w:rPr>
            </w:pPr>
            <w:r>
              <w:rPr>
                <w:i/>
                <w:iCs/>
              </w:rPr>
              <w:t>Success measure:</w:t>
            </w:r>
            <w:r>
              <w:t xml:space="preserve"> Gap analysis completed and a plan executed resulting in additional housing resource (such as a block of one-bed flats or dedicated units) coming on stream by 2026</w:t>
            </w:r>
          </w:p>
        </w:tc>
        <w:tc>
          <w:tcPr>
            <w:tcW w:w="1444" w:type="dxa"/>
            <w:shd w:val="clear" w:color="auto" w:fill="CCC0D9" w:themeFill="accent4" w:themeFillTint="66"/>
          </w:tcPr>
          <w:p w14:paraId="638E68CA" w14:textId="54230DCB" w:rsidR="00E1000F" w:rsidRPr="00720F9C" w:rsidRDefault="00E1000F" w:rsidP="00E1000F">
            <w:pPr>
              <w:pStyle w:val="NoSpacing"/>
              <w:rPr>
                <w:rFonts w:cstheme="minorHAnsi"/>
                <w:bCs/>
              </w:rPr>
            </w:pPr>
            <w:r>
              <w:rPr>
                <w:rFonts w:cstheme="minorHAnsi"/>
                <w:bCs/>
              </w:rPr>
              <w:t>Long term</w:t>
            </w:r>
          </w:p>
        </w:tc>
        <w:tc>
          <w:tcPr>
            <w:tcW w:w="1049" w:type="dxa"/>
          </w:tcPr>
          <w:p w14:paraId="6956E9FE" w14:textId="77777777" w:rsidR="00E1000F" w:rsidRPr="00F04D58" w:rsidRDefault="00E1000F" w:rsidP="00E1000F">
            <w:pPr>
              <w:pStyle w:val="NoSpacing"/>
              <w:rPr>
                <w:b/>
                <w:sz w:val="24"/>
                <w:szCs w:val="24"/>
              </w:rPr>
            </w:pPr>
          </w:p>
        </w:tc>
      </w:tr>
      <w:tr w:rsidR="006B1A87" w14:paraId="7455ED54" w14:textId="77777777" w:rsidTr="00BF5D68">
        <w:tc>
          <w:tcPr>
            <w:tcW w:w="822" w:type="dxa"/>
            <w:shd w:val="clear" w:color="auto" w:fill="F2DBDB" w:themeFill="accent2" w:themeFillTint="33"/>
          </w:tcPr>
          <w:p w14:paraId="4E82B5B4" w14:textId="77777777" w:rsidR="006B1A87" w:rsidRDefault="006B1A87" w:rsidP="006B1A87">
            <w:pPr>
              <w:pStyle w:val="NoSpacing"/>
              <w:rPr>
                <w:b/>
                <w:sz w:val="24"/>
                <w:szCs w:val="24"/>
              </w:rPr>
            </w:pPr>
            <w:r>
              <w:rPr>
                <w:b/>
                <w:sz w:val="24"/>
                <w:szCs w:val="24"/>
              </w:rPr>
              <w:lastRenderedPageBreak/>
              <w:t>8.8</w:t>
            </w:r>
          </w:p>
          <w:p w14:paraId="42071971" w14:textId="4286BA60" w:rsidR="006B1A87" w:rsidRPr="00F04D58" w:rsidRDefault="006B1A87" w:rsidP="006B1A87">
            <w:pPr>
              <w:pStyle w:val="NoSpacing"/>
              <w:rPr>
                <w:b/>
                <w:sz w:val="24"/>
                <w:szCs w:val="24"/>
              </w:rPr>
            </w:pPr>
            <w:r>
              <w:rPr>
                <w:b/>
                <w:sz w:val="24"/>
                <w:szCs w:val="24"/>
              </w:rPr>
              <w:t>S/MT</w:t>
            </w:r>
          </w:p>
        </w:tc>
        <w:tc>
          <w:tcPr>
            <w:tcW w:w="5938" w:type="dxa"/>
            <w:shd w:val="clear" w:color="auto" w:fill="F2DBDB" w:themeFill="accent2" w:themeFillTint="33"/>
          </w:tcPr>
          <w:p w14:paraId="1E9B2FC7" w14:textId="69EAF66C" w:rsidR="006B1A87" w:rsidRPr="00E77953" w:rsidRDefault="006B1A87" w:rsidP="006B1A87">
            <w:pPr>
              <w:rPr>
                <w:b/>
                <w:sz w:val="24"/>
                <w:szCs w:val="24"/>
              </w:rPr>
            </w:pPr>
            <w:r>
              <w:t xml:space="preserve">Maximize care leavers’ access to the </w:t>
            </w:r>
            <w:r>
              <w:rPr>
                <w:b/>
                <w:bCs/>
              </w:rPr>
              <w:t>Housing with Care Fund and Housing First</w:t>
            </w:r>
            <w:r>
              <w:t xml:space="preserve"> support programs to promote stable housing. </w:t>
            </w:r>
          </w:p>
        </w:tc>
        <w:tc>
          <w:tcPr>
            <w:tcW w:w="2307" w:type="dxa"/>
            <w:shd w:val="clear" w:color="auto" w:fill="F2DBDB" w:themeFill="accent2" w:themeFillTint="33"/>
          </w:tcPr>
          <w:p w14:paraId="42849685" w14:textId="62556511" w:rsidR="006B1A87" w:rsidRPr="00720F9C" w:rsidRDefault="006B1A87" w:rsidP="006B1A87">
            <w:pPr>
              <w:pStyle w:val="NoSpacing"/>
              <w:rPr>
                <w:rFonts w:cstheme="minorHAnsi"/>
                <w:bCs/>
              </w:rPr>
            </w:pPr>
            <w:r>
              <w:rPr>
                <w:bCs/>
              </w:rPr>
              <w:t xml:space="preserve">Service Manager Housing / </w:t>
            </w:r>
            <w:r>
              <w:t xml:space="preserve">CS </w:t>
            </w:r>
            <w:r w:rsidRPr="00466102">
              <w:t xml:space="preserve">Service Manager </w:t>
            </w:r>
            <w:r>
              <w:t>14+ team</w:t>
            </w:r>
          </w:p>
        </w:tc>
        <w:tc>
          <w:tcPr>
            <w:tcW w:w="3969" w:type="dxa"/>
            <w:shd w:val="clear" w:color="auto" w:fill="F2DBDB" w:themeFill="accent2" w:themeFillTint="33"/>
          </w:tcPr>
          <w:p w14:paraId="738F531D" w14:textId="10DFCE7D" w:rsidR="006B1A87" w:rsidRPr="00720F9C" w:rsidRDefault="006B1A87" w:rsidP="006B1A87">
            <w:pPr>
              <w:pStyle w:val="NoSpacing"/>
              <w:rPr>
                <w:rFonts w:cstheme="minorHAnsi"/>
                <w:bCs/>
              </w:rPr>
            </w:pPr>
            <w:r>
              <w:rPr>
                <w:i/>
                <w:iCs/>
              </w:rPr>
              <w:t>Success measure:</w:t>
            </w:r>
            <w:r>
              <w:t xml:space="preserve"> 100% of eligible care leavers are referred to relevant housing support schemes; track number of care leavers receiving Housing with Care Fund grants or Housing First placements, and report housing stability outcomes each year</w:t>
            </w:r>
          </w:p>
        </w:tc>
        <w:tc>
          <w:tcPr>
            <w:tcW w:w="1444" w:type="dxa"/>
            <w:shd w:val="clear" w:color="auto" w:fill="F2DBDB" w:themeFill="accent2" w:themeFillTint="33"/>
          </w:tcPr>
          <w:p w14:paraId="5C7487D4" w14:textId="5549CBC0" w:rsidR="006B1A87" w:rsidRPr="00720F9C" w:rsidRDefault="006B1A87" w:rsidP="006B1A87">
            <w:pPr>
              <w:pStyle w:val="NoSpacing"/>
              <w:rPr>
                <w:rFonts w:cstheme="minorHAnsi"/>
                <w:bCs/>
              </w:rPr>
            </w:pPr>
            <w:r w:rsidRPr="00720F9C">
              <w:rPr>
                <w:rFonts w:cstheme="minorHAnsi"/>
                <w:bCs/>
              </w:rPr>
              <w:t>Ongoing monitoring</w:t>
            </w:r>
          </w:p>
        </w:tc>
        <w:tc>
          <w:tcPr>
            <w:tcW w:w="1049" w:type="dxa"/>
            <w:shd w:val="clear" w:color="auto" w:fill="00B050"/>
          </w:tcPr>
          <w:p w14:paraId="7D8BB970" w14:textId="77777777" w:rsidR="006B1A87" w:rsidRPr="00F04D58" w:rsidRDefault="006B1A87" w:rsidP="006B1A87">
            <w:pPr>
              <w:pStyle w:val="NoSpacing"/>
              <w:rPr>
                <w:b/>
                <w:sz w:val="24"/>
                <w:szCs w:val="24"/>
              </w:rPr>
            </w:pPr>
          </w:p>
        </w:tc>
      </w:tr>
      <w:tr w:rsidR="006B1A87" w14:paraId="5E2F408B" w14:textId="77777777" w:rsidTr="006B1A87">
        <w:tc>
          <w:tcPr>
            <w:tcW w:w="822" w:type="dxa"/>
            <w:shd w:val="clear" w:color="auto" w:fill="F2DBDB" w:themeFill="accent2" w:themeFillTint="33"/>
          </w:tcPr>
          <w:p w14:paraId="1A0EAC8F" w14:textId="77777777" w:rsidR="006B1A87" w:rsidRDefault="006B1A87" w:rsidP="006B1A87">
            <w:pPr>
              <w:pStyle w:val="NoSpacing"/>
              <w:rPr>
                <w:sz w:val="24"/>
                <w:szCs w:val="24"/>
              </w:rPr>
            </w:pPr>
            <w:r>
              <w:rPr>
                <w:sz w:val="24"/>
                <w:szCs w:val="24"/>
              </w:rPr>
              <w:t>8.9</w:t>
            </w:r>
          </w:p>
          <w:p w14:paraId="29B0A075" w14:textId="566B2D17" w:rsidR="006B1A87" w:rsidRDefault="006B1A87" w:rsidP="006B1A87">
            <w:pPr>
              <w:pStyle w:val="NoSpacing"/>
              <w:rPr>
                <w:sz w:val="24"/>
                <w:szCs w:val="24"/>
              </w:rPr>
            </w:pPr>
            <w:r>
              <w:rPr>
                <w:sz w:val="24"/>
                <w:szCs w:val="24"/>
              </w:rPr>
              <w:t>S/MT</w:t>
            </w:r>
          </w:p>
        </w:tc>
        <w:tc>
          <w:tcPr>
            <w:tcW w:w="5938" w:type="dxa"/>
            <w:shd w:val="clear" w:color="auto" w:fill="F2DBDB" w:themeFill="accent2" w:themeFillTint="33"/>
            <w:vAlign w:val="center"/>
          </w:tcPr>
          <w:p w14:paraId="79663CAC" w14:textId="360E9366" w:rsidR="006B1A87" w:rsidRPr="00D0096F" w:rsidRDefault="006B1A87" w:rsidP="006B1A87">
            <w:r>
              <w:rPr>
                <w:b/>
                <w:bCs/>
              </w:rPr>
              <w:t>By Spring 2025</w:t>
            </w:r>
            <w:r>
              <w:t xml:space="preserve">, implement changes to the Housing Register so that </w:t>
            </w:r>
            <w:r>
              <w:rPr>
                <w:b/>
                <w:bCs/>
              </w:rPr>
              <w:t>all care leavers are assigned highest-priority banding</w:t>
            </w:r>
            <w:r>
              <w:t xml:space="preserve"> for social housing allocations upon leaving care. </w:t>
            </w:r>
          </w:p>
        </w:tc>
        <w:tc>
          <w:tcPr>
            <w:tcW w:w="2307" w:type="dxa"/>
            <w:shd w:val="clear" w:color="auto" w:fill="F2DBDB" w:themeFill="accent2" w:themeFillTint="33"/>
          </w:tcPr>
          <w:p w14:paraId="62328CFE" w14:textId="6950CDB8" w:rsidR="006B1A87" w:rsidRPr="00720F9C" w:rsidRDefault="006B1A87" w:rsidP="006B1A87">
            <w:pPr>
              <w:pStyle w:val="NoSpacing"/>
              <w:rPr>
                <w:rFonts w:cstheme="minorHAnsi"/>
              </w:rPr>
            </w:pPr>
            <w:r>
              <w:rPr>
                <w:bCs/>
              </w:rPr>
              <w:t xml:space="preserve">Service Manager Housing / </w:t>
            </w:r>
            <w:r>
              <w:t xml:space="preserve">CS </w:t>
            </w:r>
            <w:r w:rsidRPr="00466102">
              <w:t xml:space="preserve">Service Manager </w:t>
            </w:r>
            <w:r>
              <w:t>14+ team</w:t>
            </w:r>
          </w:p>
        </w:tc>
        <w:tc>
          <w:tcPr>
            <w:tcW w:w="3969" w:type="dxa"/>
            <w:shd w:val="clear" w:color="auto" w:fill="F2DBDB" w:themeFill="accent2" w:themeFillTint="33"/>
          </w:tcPr>
          <w:p w14:paraId="4857C583" w14:textId="7E66D629" w:rsidR="006B1A87" w:rsidRPr="00720F9C" w:rsidRDefault="006B1A87" w:rsidP="006B1A87">
            <w:pPr>
              <w:pStyle w:val="NoSpacing"/>
              <w:rPr>
                <w:rFonts w:cstheme="minorHAnsi"/>
              </w:rPr>
            </w:pPr>
            <w:r w:rsidRPr="00720F9C">
              <w:rPr>
                <w:rFonts w:cstheme="minorHAnsi"/>
              </w:rPr>
              <w:t>Complete</w:t>
            </w:r>
            <w:r>
              <w:rPr>
                <w:rFonts w:cstheme="minorHAnsi"/>
              </w:rPr>
              <w:t>d</w:t>
            </w:r>
          </w:p>
        </w:tc>
        <w:tc>
          <w:tcPr>
            <w:tcW w:w="1444" w:type="dxa"/>
            <w:shd w:val="clear" w:color="auto" w:fill="F2DBDB" w:themeFill="accent2" w:themeFillTint="33"/>
          </w:tcPr>
          <w:p w14:paraId="6A41193D" w14:textId="17C9D899" w:rsidR="006B1A87" w:rsidRPr="00720F9C" w:rsidRDefault="006B1A87" w:rsidP="006B1A87">
            <w:pPr>
              <w:pStyle w:val="NoSpacing"/>
              <w:rPr>
                <w:rFonts w:cstheme="minorHAnsi"/>
              </w:rPr>
            </w:pPr>
            <w:r w:rsidRPr="00720F9C">
              <w:rPr>
                <w:rFonts w:cstheme="minorHAnsi"/>
                <w:bCs/>
              </w:rPr>
              <w:t>Spring 2025</w:t>
            </w:r>
          </w:p>
        </w:tc>
        <w:tc>
          <w:tcPr>
            <w:tcW w:w="1049" w:type="dxa"/>
            <w:tcBorders>
              <w:bottom w:val="single" w:sz="4" w:space="0" w:color="auto"/>
            </w:tcBorders>
            <w:shd w:val="clear" w:color="auto" w:fill="00B0F0"/>
          </w:tcPr>
          <w:p w14:paraId="5E723384" w14:textId="77777777" w:rsidR="006B1A87" w:rsidRPr="00B87CCB" w:rsidRDefault="006B1A87" w:rsidP="006B1A87">
            <w:pPr>
              <w:pStyle w:val="NoSpacing"/>
              <w:rPr>
                <w:sz w:val="24"/>
                <w:szCs w:val="24"/>
              </w:rPr>
            </w:pPr>
          </w:p>
        </w:tc>
      </w:tr>
      <w:tr w:rsidR="006B1A87" w14:paraId="7C4E4BAE" w14:textId="77777777" w:rsidTr="006B1A87">
        <w:tc>
          <w:tcPr>
            <w:tcW w:w="822" w:type="dxa"/>
            <w:shd w:val="clear" w:color="auto" w:fill="F2DBDB" w:themeFill="accent2" w:themeFillTint="33"/>
          </w:tcPr>
          <w:p w14:paraId="38D06C89" w14:textId="77777777" w:rsidR="006B1A87" w:rsidRDefault="006B1A87" w:rsidP="006B1A87">
            <w:pPr>
              <w:pStyle w:val="NoSpacing"/>
              <w:rPr>
                <w:sz w:val="24"/>
                <w:szCs w:val="24"/>
              </w:rPr>
            </w:pPr>
            <w:r>
              <w:rPr>
                <w:sz w:val="24"/>
                <w:szCs w:val="24"/>
              </w:rPr>
              <w:t>8.10</w:t>
            </w:r>
          </w:p>
          <w:p w14:paraId="55CBFC6C" w14:textId="37485417" w:rsidR="006B1A87" w:rsidRDefault="006B1A87" w:rsidP="006B1A87">
            <w:pPr>
              <w:pStyle w:val="NoSpacing"/>
              <w:rPr>
                <w:sz w:val="24"/>
                <w:szCs w:val="24"/>
              </w:rPr>
            </w:pPr>
            <w:r>
              <w:rPr>
                <w:sz w:val="24"/>
                <w:szCs w:val="24"/>
              </w:rPr>
              <w:t>S/MT</w:t>
            </w:r>
          </w:p>
        </w:tc>
        <w:tc>
          <w:tcPr>
            <w:tcW w:w="5938" w:type="dxa"/>
            <w:shd w:val="clear" w:color="auto" w:fill="F2DBDB" w:themeFill="accent2" w:themeFillTint="33"/>
          </w:tcPr>
          <w:p w14:paraId="0D9F929B" w14:textId="6782AA23" w:rsidR="006B1A87" w:rsidRPr="00D0096F" w:rsidRDefault="006B1A87" w:rsidP="006B1A87">
            <w:r>
              <w:t xml:space="preserve">Review local </w:t>
            </w:r>
            <w:r>
              <w:rPr>
                <w:b/>
                <w:bCs/>
              </w:rPr>
              <w:t>provision for Unaccompanied Asylum-Seeking Children (UASC)</w:t>
            </w:r>
            <w:r>
              <w:t xml:space="preserve"> in care and implement improvements to support UASC in the local community. </w:t>
            </w:r>
          </w:p>
        </w:tc>
        <w:tc>
          <w:tcPr>
            <w:tcW w:w="2307" w:type="dxa"/>
            <w:shd w:val="clear" w:color="auto" w:fill="F2DBDB" w:themeFill="accent2" w:themeFillTint="33"/>
          </w:tcPr>
          <w:p w14:paraId="3DC7EFD8" w14:textId="64F54042" w:rsidR="006B1A87" w:rsidRPr="00720F9C" w:rsidRDefault="006B1A87" w:rsidP="006B1A87">
            <w:pPr>
              <w:pStyle w:val="NoSpacing"/>
              <w:rPr>
                <w:rFonts w:cstheme="minorHAnsi"/>
              </w:rPr>
            </w:pPr>
            <w:r>
              <w:t xml:space="preserve">CS </w:t>
            </w:r>
            <w:r w:rsidRPr="00466102">
              <w:t xml:space="preserve">Service Manager </w:t>
            </w:r>
            <w:r>
              <w:t>14+ team</w:t>
            </w:r>
          </w:p>
        </w:tc>
        <w:tc>
          <w:tcPr>
            <w:tcW w:w="3969" w:type="dxa"/>
            <w:shd w:val="clear" w:color="auto" w:fill="F2DBDB" w:themeFill="accent2" w:themeFillTint="33"/>
          </w:tcPr>
          <w:p w14:paraId="3A48F967" w14:textId="40F4ACB6" w:rsidR="006B1A87" w:rsidRPr="00720F9C" w:rsidRDefault="006B1A87" w:rsidP="006B1A87">
            <w:pPr>
              <w:pStyle w:val="NoSpacing"/>
              <w:rPr>
                <w:rFonts w:cstheme="minorHAnsi"/>
              </w:rPr>
            </w:pPr>
            <w:r>
              <w:rPr>
                <w:i/>
                <w:iCs/>
              </w:rPr>
              <w:t>Success measure:</w:t>
            </w:r>
            <w:r>
              <w:t xml:space="preserve"> UASC accommodation/support review completed with recommendations by December 2026; at least 2 key improvements (e.g. supported living provisions and foster carers) implemented by end of 2026</w:t>
            </w:r>
          </w:p>
        </w:tc>
        <w:tc>
          <w:tcPr>
            <w:tcW w:w="1444" w:type="dxa"/>
            <w:shd w:val="clear" w:color="auto" w:fill="F2DBDB" w:themeFill="accent2" w:themeFillTint="33"/>
          </w:tcPr>
          <w:p w14:paraId="1C94A648" w14:textId="1122F290" w:rsidR="006B1A87" w:rsidRPr="00720F9C" w:rsidRDefault="006B1A87" w:rsidP="006B1A87">
            <w:pPr>
              <w:pStyle w:val="NoSpacing"/>
              <w:rPr>
                <w:rFonts w:cstheme="minorHAnsi"/>
              </w:rPr>
            </w:pPr>
            <w:r w:rsidRPr="00720F9C">
              <w:rPr>
                <w:rFonts w:cstheme="minorHAnsi"/>
              </w:rPr>
              <w:t>June 2026</w:t>
            </w:r>
          </w:p>
        </w:tc>
        <w:tc>
          <w:tcPr>
            <w:tcW w:w="1049" w:type="dxa"/>
            <w:shd w:val="clear" w:color="auto" w:fill="00B050"/>
          </w:tcPr>
          <w:p w14:paraId="0DBBE509" w14:textId="77777777" w:rsidR="006B1A87" w:rsidRPr="00B87CCB" w:rsidRDefault="006B1A87" w:rsidP="006B1A87">
            <w:pPr>
              <w:pStyle w:val="NoSpacing"/>
              <w:rPr>
                <w:sz w:val="24"/>
                <w:szCs w:val="24"/>
              </w:rPr>
            </w:pPr>
          </w:p>
        </w:tc>
      </w:tr>
      <w:tr w:rsidR="00304152" w14:paraId="51E1C03D" w14:textId="77777777" w:rsidTr="00727DE2">
        <w:tc>
          <w:tcPr>
            <w:tcW w:w="822" w:type="dxa"/>
            <w:shd w:val="clear" w:color="auto" w:fill="F2DBDB" w:themeFill="accent2" w:themeFillTint="33"/>
          </w:tcPr>
          <w:p w14:paraId="4E69DD41" w14:textId="06270CFB" w:rsidR="00304152" w:rsidRPr="00B87CCB" w:rsidRDefault="00304152" w:rsidP="00304152">
            <w:pPr>
              <w:pStyle w:val="NoSpacing"/>
              <w:rPr>
                <w:sz w:val="24"/>
                <w:szCs w:val="24"/>
              </w:rPr>
            </w:pPr>
            <w:r>
              <w:rPr>
                <w:sz w:val="24"/>
                <w:szCs w:val="24"/>
              </w:rPr>
              <w:t>8.11</w:t>
            </w:r>
          </w:p>
        </w:tc>
        <w:tc>
          <w:tcPr>
            <w:tcW w:w="5938" w:type="dxa"/>
            <w:shd w:val="clear" w:color="auto" w:fill="F2DBDB" w:themeFill="accent2" w:themeFillTint="33"/>
            <w:vAlign w:val="center"/>
          </w:tcPr>
          <w:p w14:paraId="69F04935" w14:textId="3CEA3585" w:rsidR="00304152" w:rsidRPr="00B87CCB" w:rsidRDefault="00304152" w:rsidP="00304152">
            <w:pPr>
              <w:rPr>
                <w:sz w:val="24"/>
                <w:szCs w:val="24"/>
              </w:rPr>
            </w:pPr>
            <w:r>
              <w:rPr>
                <w:b/>
                <w:bCs/>
              </w:rPr>
              <w:t>By December 2026</w:t>
            </w:r>
            <w:r>
              <w:t xml:space="preserve">, increase the proportion of care-experienced children in residential care who are placed </w:t>
            </w:r>
            <w:r>
              <w:rPr>
                <w:b/>
                <w:bCs/>
              </w:rPr>
              <w:t>within or near Blaenau Gwent</w:t>
            </w:r>
            <w:r>
              <w:t xml:space="preserve"> (close to their family, friends, and community) to </w:t>
            </w:r>
            <w:r>
              <w:rPr>
                <w:b/>
                <w:bCs/>
              </w:rPr>
              <w:t>at least 80%</w:t>
            </w:r>
            <w:r>
              <w:t xml:space="preserve">. </w:t>
            </w:r>
          </w:p>
        </w:tc>
        <w:tc>
          <w:tcPr>
            <w:tcW w:w="2307" w:type="dxa"/>
            <w:shd w:val="clear" w:color="auto" w:fill="F2DBDB" w:themeFill="accent2" w:themeFillTint="33"/>
          </w:tcPr>
          <w:p w14:paraId="7FA8E81B" w14:textId="514D42BC" w:rsidR="00304152" w:rsidRPr="00720F9C" w:rsidRDefault="00304152" w:rsidP="00304152">
            <w:pPr>
              <w:pStyle w:val="NoSpacing"/>
              <w:rPr>
                <w:rFonts w:cstheme="minorHAnsi"/>
              </w:rPr>
            </w:pPr>
            <w:r w:rsidRPr="00720F9C">
              <w:rPr>
                <w:rFonts w:cstheme="minorHAnsi"/>
              </w:rPr>
              <w:t>Placement Team</w:t>
            </w:r>
          </w:p>
          <w:p w14:paraId="423556FD" w14:textId="0602162F" w:rsidR="00304152" w:rsidRPr="00720F9C" w:rsidRDefault="00304152" w:rsidP="00304152">
            <w:pPr>
              <w:pStyle w:val="NoSpacing"/>
              <w:rPr>
                <w:rFonts w:cstheme="minorHAnsi"/>
              </w:rPr>
            </w:pPr>
            <w:r w:rsidRPr="00720F9C">
              <w:rPr>
                <w:rFonts w:cstheme="minorHAnsi"/>
                <w:bCs/>
              </w:rPr>
              <w:t xml:space="preserve">Service Manager </w:t>
            </w:r>
          </w:p>
        </w:tc>
        <w:tc>
          <w:tcPr>
            <w:tcW w:w="3969" w:type="dxa"/>
            <w:shd w:val="clear" w:color="auto" w:fill="F2DBDB" w:themeFill="accent2" w:themeFillTint="33"/>
          </w:tcPr>
          <w:p w14:paraId="35C29CB2" w14:textId="77777777" w:rsidR="00304152" w:rsidRDefault="00304152" w:rsidP="00304152">
            <w:pPr>
              <w:pStyle w:val="NoSpacing"/>
            </w:pPr>
            <w:r>
              <w:rPr>
                <w:i/>
                <w:iCs/>
              </w:rPr>
              <w:t>Success measure:</w:t>
            </w:r>
            <w:r>
              <w:t xml:space="preserve"> Placement data shows ≥80% of children in residential care are in-county or in </w:t>
            </w:r>
            <w:proofErr w:type="spellStart"/>
            <w:r>
              <w:t>neighboring</w:t>
            </w:r>
            <w:proofErr w:type="spellEnd"/>
            <w:r>
              <w:t xml:space="preserve"> counties by end of 2026 (up from baseline of X% in 2025); placement locations monitored quarterly to maintain this level</w:t>
            </w:r>
          </w:p>
          <w:p w14:paraId="1356EE7F" w14:textId="49935F7A" w:rsidR="00304152" w:rsidRPr="00720F9C" w:rsidRDefault="00304152" w:rsidP="00304152">
            <w:pPr>
              <w:pStyle w:val="NoSpacing"/>
              <w:rPr>
                <w:rFonts w:cstheme="minorHAnsi"/>
              </w:rPr>
            </w:pPr>
            <w:r w:rsidRPr="00720F9C">
              <w:rPr>
                <w:rFonts w:cstheme="minorHAnsi"/>
              </w:rPr>
              <w:t>Ongoing monitoring of placements.</w:t>
            </w:r>
          </w:p>
        </w:tc>
        <w:tc>
          <w:tcPr>
            <w:tcW w:w="1444" w:type="dxa"/>
            <w:shd w:val="clear" w:color="auto" w:fill="F2DBDB" w:themeFill="accent2" w:themeFillTint="33"/>
          </w:tcPr>
          <w:p w14:paraId="090835AA" w14:textId="79D9137B" w:rsidR="00304152" w:rsidRPr="00720F9C" w:rsidRDefault="00304152" w:rsidP="00304152">
            <w:pPr>
              <w:pStyle w:val="NoSpacing"/>
              <w:rPr>
                <w:rFonts w:cstheme="minorHAnsi"/>
              </w:rPr>
            </w:pPr>
            <w:r w:rsidRPr="00720F9C">
              <w:rPr>
                <w:rFonts w:cstheme="minorHAnsi"/>
              </w:rPr>
              <w:t>Ongoing</w:t>
            </w:r>
          </w:p>
        </w:tc>
        <w:tc>
          <w:tcPr>
            <w:tcW w:w="1049" w:type="dxa"/>
            <w:shd w:val="clear" w:color="auto" w:fill="00B050"/>
          </w:tcPr>
          <w:p w14:paraId="1AFF5EBA" w14:textId="77777777" w:rsidR="00304152" w:rsidRPr="00B87CCB" w:rsidRDefault="00304152" w:rsidP="00304152">
            <w:pPr>
              <w:pStyle w:val="NoSpacing"/>
              <w:rPr>
                <w:sz w:val="24"/>
                <w:szCs w:val="24"/>
              </w:rPr>
            </w:pPr>
          </w:p>
        </w:tc>
      </w:tr>
      <w:tr w:rsidR="00304152" w:rsidRPr="00364093" w14:paraId="287E3902" w14:textId="77777777" w:rsidTr="00554802">
        <w:tc>
          <w:tcPr>
            <w:tcW w:w="15529" w:type="dxa"/>
            <w:gridSpan w:val="6"/>
            <w:tcBorders>
              <w:bottom w:val="single" w:sz="4" w:space="0" w:color="auto"/>
            </w:tcBorders>
            <w:shd w:val="clear" w:color="auto" w:fill="B8CCE4" w:themeFill="accent1" w:themeFillTint="66"/>
          </w:tcPr>
          <w:p w14:paraId="53FCE8DD" w14:textId="6E75C0AE" w:rsidR="00304152" w:rsidRPr="00554802" w:rsidRDefault="00304152" w:rsidP="00304152">
            <w:pPr>
              <w:pStyle w:val="NoSpacing"/>
              <w:rPr>
                <w:rFonts w:cstheme="minorHAnsi"/>
                <w:b/>
                <w:sz w:val="28"/>
                <w:szCs w:val="28"/>
              </w:rPr>
            </w:pPr>
            <w:r w:rsidRPr="00554802">
              <w:rPr>
                <w:rFonts w:cstheme="minorHAnsi"/>
                <w:b/>
                <w:sz w:val="28"/>
                <w:szCs w:val="28"/>
              </w:rPr>
              <w:t xml:space="preserve">Principle 9 </w:t>
            </w:r>
            <w:r w:rsidR="00554802">
              <w:rPr>
                <w:rFonts w:cstheme="minorHAnsi"/>
                <w:b/>
                <w:sz w:val="28"/>
                <w:szCs w:val="28"/>
              </w:rPr>
              <w:t xml:space="preserve">- </w:t>
            </w:r>
            <w:r w:rsidRPr="00554802">
              <w:rPr>
                <w:rFonts w:cstheme="minorHAnsi"/>
                <w:b/>
                <w:sz w:val="28"/>
                <w:szCs w:val="28"/>
              </w:rPr>
              <w:t>A G</w:t>
            </w:r>
            <w:r w:rsidR="00554802">
              <w:rPr>
                <w:rFonts w:cstheme="minorHAnsi"/>
                <w:b/>
                <w:sz w:val="28"/>
                <w:szCs w:val="28"/>
              </w:rPr>
              <w:t>OOD</w:t>
            </w:r>
            <w:r w:rsidRPr="00554802">
              <w:rPr>
                <w:rFonts w:cstheme="minorHAnsi"/>
                <w:b/>
                <w:sz w:val="28"/>
                <w:szCs w:val="28"/>
              </w:rPr>
              <w:t xml:space="preserve"> E</w:t>
            </w:r>
            <w:r w:rsidR="00554802">
              <w:rPr>
                <w:rFonts w:cstheme="minorHAnsi"/>
                <w:b/>
                <w:sz w:val="28"/>
                <w:szCs w:val="28"/>
              </w:rPr>
              <w:t>DUCATION</w:t>
            </w:r>
          </w:p>
        </w:tc>
      </w:tr>
      <w:tr w:rsidR="00304152" w14:paraId="63CBB8F6" w14:textId="77777777" w:rsidTr="00554802">
        <w:tc>
          <w:tcPr>
            <w:tcW w:w="15529" w:type="dxa"/>
            <w:gridSpan w:val="6"/>
            <w:shd w:val="clear" w:color="auto" w:fill="FFFFFF" w:themeFill="background1"/>
          </w:tcPr>
          <w:p w14:paraId="0D5DC996" w14:textId="35A4E04B" w:rsidR="00304152" w:rsidRPr="00720F9C" w:rsidRDefault="00304152" w:rsidP="00304152">
            <w:pPr>
              <w:rPr>
                <w:rFonts w:cstheme="minorHAnsi"/>
                <w:b/>
                <w:bCs/>
              </w:rPr>
            </w:pPr>
            <w:r w:rsidRPr="00720F9C">
              <w:rPr>
                <w:rFonts w:cstheme="minorHAnsi"/>
                <w:b/>
                <w:bCs/>
              </w:rPr>
              <w:t xml:space="preserve"> We will provide opportunities and support for all care-experienced children and young people to learn and grow to help them become who they want to be. </w:t>
            </w:r>
          </w:p>
          <w:p w14:paraId="620B3A62" w14:textId="1E0E41B3" w:rsidR="00304152" w:rsidRPr="00720F9C" w:rsidRDefault="00304152" w:rsidP="00304152">
            <w:pPr>
              <w:rPr>
                <w:rFonts w:cstheme="minorHAnsi"/>
                <w:b/>
              </w:rPr>
            </w:pPr>
          </w:p>
        </w:tc>
      </w:tr>
      <w:tr w:rsidR="00304152" w:rsidRPr="00F04D58" w14:paraId="68B80629" w14:textId="77777777" w:rsidTr="00BF5D68">
        <w:tc>
          <w:tcPr>
            <w:tcW w:w="822" w:type="dxa"/>
            <w:shd w:val="clear" w:color="auto" w:fill="B8CCE4" w:themeFill="accent1" w:themeFillTint="66"/>
          </w:tcPr>
          <w:p w14:paraId="582DFCB2" w14:textId="77777777" w:rsidR="00304152" w:rsidRPr="00F04D58" w:rsidRDefault="00304152" w:rsidP="00304152">
            <w:pPr>
              <w:pStyle w:val="NoSpacing"/>
              <w:rPr>
                <w:b/>
                <w:sz w:val="24"/>
                <w:szCs w:val="24"/>
              </w:rPr>
            </w:pPr>
            <w:r w:rsidRPr="00F04D58">
              <w:rPr>
                <w:b/>
                <w:sz w:val="24"/>
                <w:szCs w:val="24"/>
              </w:rPr>
              <w:t xml:space="preserve">Ref </w:t>
            </w:r>
          </w:p>
        </w:tc>
        <w:tc>
          <w:tcPr>
            <w:tcW w:w="5938" w:type="dxa"/>
            <w:shd w:val="clear" w:color="auto" w:fill="B8CCE4" w:themeFill="accent1" w:themeFillTint="66"/>
          </w:tcPr>
          <w:p w14:paraId="77442455" w14:textId="77777777" w:rsidR="00304152" w:rsidRPr="00F04D58" w:rsidRDefault="00304152" w:rsidP="00304152">
            <w:pPr>
              <w:pStyle w:val="NoSpacing"/>
              <w:rPr>
                <w:b/>
                <w:sz w:val="24"/>
                <w:szCs w:val="24"/>
              </w:rPr>
            </w:pPr>
            <w:r w:rsidRPr="00F04D58">
              <w:rPr>
                <w:b/>
                <w:sz w:val="24"/>
                <w:szCs w:val="24"/>
              </w:rPr>
              <w:t xml:space="preserve">Task / Action </w:t>
            </w:r>
          </w:p>
        </w:tc>
        <w:tc>
          <w:tcPr>
            <w:tcW w:w="2307" w:type="dxa"/>
            <w:shd w:val="clear" w:color="auto" w:fill="B8CCE4" w:themeFill="accent1" w:themeFillTint="66"/>
          </w:tcPr>
          <w:p w14:paraId="0C32D1C2" w14:textId="77777777" w:rsidR="00304152" w:rsidRPr="00720F9C" w:rsidRDefault="00304152" w:rsidP="00304152">
            <w:pPr>
              <w:pStyle w:val="NoSpacing"/>
              <w:rPr>
                <w:rFonts w:cstheme="minorHAnsi"/>
                <w:b/>
              </w:rPr>
            </w:pPr>
            <w:r w:rsidRPr="00720F9C">
              <w:rPr>
                <w:rFonts w:cstheme="minorHAnsi"/>
                <w:b/>
              </w:rPr>
              <w:t xml:space="preserve">Responsible Person(s) </w:t>
            </w:r>
          </w:p>
        </w:tc>
        <w:tc>
          <w:tcPr>
            <w:tcW w:w="3969" w:type="dxa"/>
            <w:shd w:val="clear" w:color="auto" w:fill="B8CCE4" w:themeFill="accent1" w:themeFillTint="66"/>
          </w:tcPr>
          <w:p w14:paraId="14A5C324" w14:textId="101BD2AF" w:rsidR="00304152" w:rsidRPr="00720F9C" w:rsidRDefault="00304152" w:rsidP="00304152">
            <w:pPr>
              <w:pStyle w:val="NoSpacing"/>
              <w:rPr>
                <w:rFonts w:cstheme="minorHAnsi"/>
                <w:b/>
              </w:rPr>
            </w:pPr>
            <w:r>
              <w:rPr>
                <w:b/>
                <w:sz w:val="24"/>
                <w:szCs w:val="24"/>
              </w:rPr>
              <w:t xml:space="preserve">Success / </w:t>
            </w:r>
            <w:r w:rsidRPr="00F04D58">
              <w:rPr>
                <w:b/>
                <w:sz w:val="24"/>
                <w:szCs w:val="24"/>
              </w:rPr>
              <w:t>Progress</w:t>
            </w:r>
            <w:r>
              <w:rPr>
                <w:b/>
                <w:sz w:val="24"/>
                <w:szCs w:val="24"/>
              </w:rPr>
              <w:t xml:space="preserve"> measure</w:t>
            </w:r>
          </w:p>
        </w:tc>
        <w:tc>
          <w:tcPr>
            <w:tcW w:w="1444" w:type="dxa"/>
            <w:shd w:val="clear" w:color="auto" w:fill="B8CCE4" w:themeFill="accent1" w:themeFillTint="66"/>
          </w:tcPr>
          <w:p w14:paraId="363BF061" w14:textId="77777777" w:rsidR="00304152" w:rsidRPr="00720F9C" w:rsidRDefault="00304152" w:rsidP="00304152">
            <w:pPr>
              <w:pStyle w:val="NoSpacing"/>
              <w:rPr>
                <w:rFonts w:cstheme="minorHAnsi"/>
                <w:b/>
              </w:rPr>
            </w:pPr>
            <w:r w:rsidRPr="00720F9C">
              <w:rPr>
                <w:rFonts w:cstheme="minorHAnsi"/>
                <w:b/>
              </w:rPr>
              <w:t>Deadline</w:t>
            </w:r>
          </w:p>
        </w:tc>
        <w:tc>
          <w:tcPr>
            <w:tcW w:w="1049" w:type="dxa"/>
            <w:shd w:val="clear" w:color="auto" w:fill="B8CCE4" w:themeFill="accent1" w:themeFillTint="66"/>
          </w:tcPr>
          <w:p w14:paraId="34818AD6" w14:textId="77777777" w:rsidR="00304152" w:rsidRPr="00F04D58" w:rsidRDefault="00304152" w:rsidP="00304152">
            <w:pPr>
              <w:pStyle w:val="NoSpacing"/>
              <w:rPr>
                <w:b/>
                <w:sz w:val="24"/>
                <w:szCs w:val="24"/>
              </w:rPr>
            </w:pPr>
            <w:r w:rsidRPr="00F04D58">
              <w:rPr>
                <w:b/>
                <w:sz w:val="24"/>
                <w:szCs w:val="24"/>
              </w:rPr>
              <w:t xml:space="preserve">BRAG </w:t>
            </w:r>
          </w:p>
        </w:tc>
      </w:tr>
      <w:tr w:rsidR="00304152" w:rsidRPr="00F04D58" w14:paraId="6AEC14FA" w14:textId="77777777" w:rsidTr="00BF5D68">
        <w:tc>
          <w:tcPr>
            <w:tcW w:w="822" w:type="dxa"/>
            <w:shd w:val="clear" w:color="auto" w:fill="B8CCE4" w:themeFill="accent1" w:themeFillTint="66"/>
          </w:tcPr>
          <w:p w14:paraId="76D14B9A" w14:textId="77777777" w:rsidR="00304152" w:rsidRPr="00F04D58" w:rsidRDefault="00304152" w:rsidP="00304152">
            <w:pPr>
              <w:pStyle w:val="NoSpacing"/>
              <w:rPr>
                <w:b/>
                <w:sz w:val="24"/>
                <w:szCs w:val="24"/>
              </w:rPr>
            </w:pPr>
          </w:p>
        </w:tc>
        <w:tc>
          <w:tcPr>
            <w:tcW w:w="5938" w:type="dxa"/>
            <w:shd w:val="clear" w:color="auto" w:fill="B8CCE4" w:themeFill="accent1" w:themeFillTint="66"/>
          </w:tcPr>
          <w:p w14:paraId="564E44AF" w14:textId="77777777" w:rsidR="00304152" w:rsidRPr="00F04D58" w:rsidRDefault="00304152" w:rsidP="00304152">
            <w:pPr>
              <w:pStyle w:val="NoSpacing"/>
              <w:rPr>
                <w:b/>
                <w:sz w:val="24"/>
                <w:szCs w:val="24"/>
              </w:rPr>
            </w:pPr>
            <w:r>
              <w:rPr>
                <w:b/>
                <w:sz w:val="24"/>
                <w:szCs w:val="24"/>
              </w:rPr>
              <w:t>EDUCATION</w:t>
            </w:r>
          </w:p>
        </w:tc>
        <w:tc>
          <w:tcPr>
            <w:tcW w:w="2307" w:type="dxa"/>
            <w:shd w:val="clear" w:color="auto" w:fill="B8CCE4" w:themeFill="accent1" w:themeFillTint="66"/>
          </w:tcPr>
          <w:p w14:paraId="13ADE397" w14:textId="77777777" w:rsidR="00304152" w:rsidRPr="00720F9C" w:rsidRDefault="00304152" w:rsidP="00304152">
            <w:pPr>
              <w:pStyle w:val="NoSpacing"/>
              <w:rPr>
                <w:rFonts w:cstheme="minorHAnsi"/>
                <w:b/>
              </w:rPr>
            </w:pPr>
          </w:p>
        </w:tc>
        <w:tc>
          <w:tcPr>
            <w:tcW w:w="3969" w:type="dxa"/>
            <w:shd w:val="clear" w:color="auto" w:fill="B8CCE4" w:themeFill="accent1" w:themeFillTint="66"/>
          </w:tcPr>
          <w:p w14:paraId="1100CE8E" w14:textId="77777777" w:rsidR="00304152" w:rsidRPr="00720F9C" w:rsidRDefault="00304152" w:rsidP="00304152">
            <w:pPr>
              <w:pStyle w:val="NoSpacing"/>
              <w:rPr>
                <w:rFonts w:cstheme="minorHAnsi"/>
                <w:b/>
              </w:rPr>
            </w:pPr>
          </w:p>
        </w:tc>
        <w:tc>
          <w:tcPr>
            <w:tcW w:w="1444" w:type="dxa"/>
            <w:shd w:val="clear" w:color="auto" w:fill="B8CCE4" w:themeFill="accent1" w:themeFillTint="66"/>
          </w:tcPr>
          <w:p w14:paraId="6700E7FD" w14:textId="77777777" w:rsidR="00304152" w:rsidRPr="00720F9C" w:rsidRDefault="00304152" w:rsidP="00304152">
            <w:pPr>
              <w:pStyle w:val="NoSpacing"/>
              <w:rPr>
                <w:rFonts w:cstheme="minorHAnsi"/>
                <w:b/>
              </w:rPr>
            </w:pPr>
          </w:p>
        </w:tc>
        <w:tc>
          <w:tcPr>
            <w:tcW w:w="1049" w:type="dxa"/>
            <w:shd w:val="clear" w:color="auto" w:fill="B8CCE4" w:themeFill="accent1" w:themeFillTint="66"/>
          </w:tcPr>
          <w:p w14:paraId="28D0BCEA" w14:textId="77777777" w:rsidR="00304152" w:rsidRPr="00F04D58" w:rsidRDefault="00304152" w:rsidP="00304152">
            <w:pPr>
              <w:pStyle w:val="NoSpacing"/>
              <w:rPr>
                <w:b/>
                <w:sz w:val="24"/>
                <w:szCs w:val="24"/>
              </w:rPr>
            </w:pPr>
          </w:p>
        </w:tc>
      </w:tr>
      <w:tr w:rsidR="00554802" w:rsidRPr="00B87CCB" w14:paraId="0DDB617F" w14:textId="77777777" w:rsidTr="00554802">
        <w:tc>
          <w:tcPr>
            <w:tcW w:w="822" w:type="dxa"/>
            <w:tcBorders>
              <w:bottom w:val="single" w:sz="4" w:space="0" w:color="auto"/>
            </w:tcBorders>
            <w:shd w:val="clear" w:color="auto" w:fill="F2DBDB" w:themeFill="accent2" w:themeFillTint="33"/>
          </w:tcPr>
          <w:p w14:paraId="590A48D5" w14:textId="77777777" w:rsidR="00554802" w:rsidRDefault="00554802" w:rsidP="00554802">
            <w:pPr>
              <w:pStyle w:val="NoSpacing"/>
              <w:rPr>
                <w:sz w:val="24"/>
                <w:szCs w:val="24"/>
              </w:rPr>
            </w:pPr>
            <w:r>
              <w:rPr>
                <w:sz w:val="24"/>
                <w:szCs w:val="24"/>
              </w:rPr>
              <w:t>9.1</w:t>
            </w:r>
          </w:p>
          <w:p w14:paraId="7DEDAEF5" w14:textId="5C29BCF7" w:rsidR="00554802" w:rsidRDefault="00554802" w:rsidP="00554802">
            <w:pPr>
              <w:pStyle w:val="NoSpacing"/>
              <w:rPr>
                <w:sz w:val="24"/>
                <w:szCs w:val="24"/>
              </w:rPr>
            </w:pPr>
            <w:r>
              <w:rPr>
                <w:sz w:val="24"/>
                <w:szCs w:val="24"/>
              </w:rPr>
              <w:t>LT</w:t>
            </w:r>
          </w:p>
        </w:tc>
        <w:tc>
          <w:tcPr>
            <w:tcW w:w="5938" w:type="dxa"/>
            <w:tcBorders>
              <w:bottom w:val="single" w:sz="4" w:space="0" w:color="auto"/>
            </w:tcBorders>
            <w:shd w:val="clear" w:color="auto" w:fill="F2DBDB" w:themeFill="accent2" w:themeFillTint="33"/>
            <w:vAlign w:val="center"/>
          </w:tcPr>
          <w:p w14:paraId="05C6FA02" w14:textId="72A51571" w:rsidR="00554802" w:rsidRPr="00FA451B" w:rsidRDefault="00554802" w:rsidP="00554802">
            <w:r>
              <w:t xml:space="preserve">Achieve </w:t>
            </w:r>
            <w:r>
              <w:rPr>
                <w:b/>
                <w:bCs/>
              </w:rPr>
              <w:t>100% of schools in Blaenau Gwent signed up to the Corporate Parenting Charter</w:t>
            </w:r>
            <w:r>
              <w:t xml:space="preserve"> and recognized as “Care experienced (CLA) Friendly Schools.” </w:t>
            </w:r>
          </w:p>
        </w:tc>
        <w:tc>
          <w:tcPr>
            <w:tcW w:w="2307" w:type="dxa"/>
            <w:tcBorders>
              <w:bottom w:val="single" w:sz="4" w:space="0" w:color="auto"/>
            </w:tcBorders>
            <w:shd w:val="clear" w:color="auto" w:fill="F2DBDB" w:themeFill="accent2" w:themeFillTint="33"/>
          </w:tcPr>
          <w:p w14:paraId="3D71D5B9" w14:textId="5E1CE0E6" w:rsidR="00554802" w:rsidRPr="00720F9C" w:rsidRDefault="00554802" w:rsidP="00554802">
            <w:pPr>
              <w:pStyle w:val="NoSpacing"/>
              <w:rPr>
                <w:rFonts w:cstheme="minorHAnsi"/>
              </w:rPr>
            </w:pPr>
            <w:r>
              <w:t xml:space="preserve">Chief Education Officer / CS </w:t>
            </w:r>
            <w:r w:rsidRPr="00466102">
              <w:t>Service Manager</w:t>
            </w:r>
            <w:r>
              <w:t xml:space="preserve"> for Safeguarding in Education </w:t>
            </w:r>
          </w:p>
        </w:tc>
        <w:tc>
          <w:tcPr>
            <w:tcW w:w="3969" w:type="dxa"/>
            <w:tcBorders>
              <w:bottom w:val="single" w:sz="4" w:space="0" w:color="auto"/>
            </w:tcBorders>
            <w:shd w:val="clear" w:color="auto" w:fill="F2DBDB" w:themeFill="accent2" w:themeFillTint="33"/>
          </w:tcPr>
          <w:p w14:paraId="76B23D88" w14:textId="77777777" w:rsidR="00554802" w:rsidRDefault="00554802" w:rsidP="00554802">
            <w:pPr>
              <w:pStyle w:val="NoSpacing"/>
            </w:pPr>
            <w:r>
              <w:rPr>
                <w:i/>
                <w:iCs/>
              </w:rPr>
              <w:t>Success measure:</w:t>
            </w:r>
            <w:r>
              <w:t xml:space="preserve"> All schools in the borough pledge to the Charter </w:t>
            </w:r>
          </w:p>
          <w:p w14:paraId="5321007C" w14:textId="68649B99" w:rsidR="00554802" w:rsidRPr="00720F9C" w:rsidRDefault="00554802" w:rsidP="00554802">
            <w:pPr>
              <w:pStyle w:val="NoSpacing"/>
              <w:rPr>
                <w:rFonts w:cstheme="minorHAnsi"/>
              </w:rPr>
            </w:pPr>
            <w:r w:rsidRPr="00720F9C">
              <w:rPr>
                <w:rFonts w:cstheme="minorHAnsi"/>
              </w:rPr>
              <w:t>1 additional school became a CLA friendly school summer 2025 – more progress needs to be made.</w:t>
            </w:r>
          </w:p>
        </w:tc>
        <w:tc>
          <w:tcPr>
            <w:tcW w:w="1444" w:type="dxa"/>
            <w:tcBorders>
              <w:bottom w:val="single" w:sz="4" w:space="0" w:color="auto"/>
            </w:tcBorders>
            <w:shd w:val="clear" w:color="auto" w:fill="F2DBDB" w:themeFill="accent2" w:themeFillTint="33"/>
          </w:tcPr>
          <w:p w14:paraId="341C6C90" w14:textId="49F60248" w:rsidR="00554802" w:rsidRPr="00720F9C" w:rsidRDefault="00554802" w:rsidP="00554802">
            <w:pPr>
              <w:pStyle w:val="NoSpacing"/>
              <w:rPr>
                <w:rFonts w:cstheme="minorHAnsi"/>
              </w:rPr>
            </w:pPr>
            <w:r w:rsidRPr="00720F9C">
              <w:rPr>
                <w:rFonts w:cstheme="minorHAnsi"/>
              </w:rPr>
              <w:t>Ongoing</w:t>
            </w:r>
          </w:p>
        </w:tc>
        <w:tc>
          <w:tcPr>
            <w:tcW w:w="1049" w:type="dxa"/>
            <w:shd w:val="clear" w:color="auto" w:fill="FFC000"/>
          </w:tcPr>
          <w:p w14:paraId="417DB025" w14:textId="77777777" w:rsidR="00554802" w:rsidRPr="00B87CCB" w:rsidRDefault="00554802" w:rsidP="00554802">
            <w:pPr>
              <w:pStyle w:val="NoSpacing"/>
              <w:rPr>
                <w:sz w:val="24"/>
                <w:szCs w:val="24"/>
              </w:rPr>
            </w:pPr>
          </w:p>
        </w:tc>
      </w:tr>
      <w:tr w:rsidR="00554802" w:rsidRPr="00B87CCB" w14:paraId="0464E1A5" w14:textId="77777777" w:rsidTr="00554802">
        <w:tc>
          <w:tcPr>
            <w:tcW w:w="822" w:type="dxa"/>
            <w:shd w:val="clear" w:color="auto" w:fill="CCC0D9" w:themeFill="accent4" w:themeFillTint="66"/>
          </w:tcPr>
          <w:p w14:paraId="67F5693E" w14:textId="77777777" w:rsidR="00554802" w:rsidRDefault="00554802" w:rsidP="00554802">
            <w:pPr>
              <w:pStyle w:val="NoSpacing"/>
              <w:rPr>
                <w:sz w:val="24"/>
                <w:szCs w:val="24"/>
              </w:rPr>
            </w:pPr>
            <w:r>
              <w:rPr>
                <w:sz w:val="24"/>
                <w:szCs w:val="24"/>
              </w:rPr>
              <w:t>9.2</w:t>
            </w:r>
          </w:p>
          <w:p w14:paraId="343807C0" w14:textId="619B1BFB" w:rsidR="00554802" w:rsidRDefault="00554802" w:rsidP="00554802">
            <w:pPr>
              <w:pStyle w:val="NoSpacing"/>
              <w:rPr>
                <w:sz w:val="24"/>
                <w:szCs w:val="24"/>
              </w:rPr>
            </w:pPr>
            <w:r>
              <w:rPr>
                <w:sz w:val="24"/>
                <w:szCs w:val="24"/>
              </w:rPr>
              <w:t>LT</w:t>
            </w:r>
          </w:p>
        </w:tc>
        <w:tc>
          <w:tcPr>
            <w:tcW w:w="5938" w:type="dxa"/>
            <w:shd w:val="clear" w:color="auto" w:fill="CCC0D9" w:themeFill="accent4" w:themeFillTint="66"/>
            <w:vAlign w:val="center"/>
          </w:tcPr>
          <w:p w14:paraId="3A05370F" w14:textId="6C6FF3BF" w:rsidR="00554802" w:rsidRPr="00FA451B" w:rsidRDefault="00554802" w:rsidP="00554802">
            <w:r>
              <w:t xml:space="preserve">Work with all headteachers to </w:t>
            </w:r>
            <w:r>
              <w:rPr>
                <w:b/>
                <w:bCs/>
              </w:rPr>
              <w:t>identify and remove practices that inadvertently single out children in care</w:t>
            </w:r>
            <w:r>
              <w:t xml:space="preserve"> to their peers. For </w:t>
            </w:r>
            <w:r>
              <w:lastRenderedPageBreak/>
              <w:t xml:space="preserve">example, eliminate any explicit labels or separate processes that reveal a child’s care status. </w:t>
            </w:r>
          </w:p>
        </w:tc>
        <w:tc>
          <w:tcPr>
            <w:tcW w:w="2307" w:type="dxa"/>
            <w:shd w:val="clear" w:color="auto" w:fill="CCC0D9" w:themeFill="accent4" w:themeFillTint="66"/>
          </w:tcPr>
          <w:p w14:paraId="751E079F" w14:textId="43485A5B" w:rsidR="00554802" w:rsidRPr="00720F9C" w:rsidRDefault="00554802" w:rsidP="00554802">
            <w:pPr>
              <w:pStyle w:val="NoSpacing"/>
              <w:rPr>
                <w:rFonts w:cstheme="minorHAnsi"/>
              </w:rPr>
            </w:pPr>
            <w:r>
              <w:lastRenderedPageBreak/>
              <w:t>Chief Education Officer / Head of School Improvement</w:t>
            </w:r>
          </w:p>
        </w:tc>
        <w:tc>
          <w:tcPr>
            <w:tcW w:w="3969" w:type="dxa"/>
            <w:shd w:val="clear" w:color="auto" w:fill="CCC0D9" w:themeFill="accent4" w:themeFillTint="66"/>
          </w:tcPr>
          <w:p w14:paraId="1C17626A" w14:textId="7D8B59E7" w:rsidR="00554802" w:rsidRPr="00720F9C" w:rsidRDefault="00554802" w:rsidP="00554802">
            <w:pPr>
              <w:pStyle w:val="NoSpacing"/>
              <w:rPr>
                <w:rFonts w:cstheme="minorHAnsi"/>
              </w:rPr>
            </w:pPr>
            <w:r>
              <w:rPr>
                <w:i/>
                <w:iCs/>
              </w:rPr>
              <w:t>Success measure:</w:t>
            </w:r>
            <w:r>
              <w:t xml:space="preserve"> New confidentiality guidelines in place in every school by 2030; verified by reviewing school </w:t>
            </w:r>
            <w:r>
              <w:lastRenderedPageBreak/>
              <w:t>policies and gathering feedback from at least 10 care-experienced students that they feel less singled out</w:t>
            </w:r>
          </w:p>
        </w:tc>
        <w:tc>
          <w:tcPr>
            <w:tcW w:w="1444" w:type="dxa"/>
            <w:shd w:val="clear" w:color="auto" w:fill="CCC0D9" w:themeFill="accent4" w:themeFillTint="66"/>
          </w:tcPr>
          <w:p w14:paraId="48273587" w14:textId="5D1D9414" w:rsidR="00554802" w:rsidRPr="00720F9C" w:rsidRDefault="00554802" w:rsidP="00554802">
            <w:pPr>
              <w:pStyle w:val="NoSpacing"/>
              <w:rPr>
                <w:rFonts w:cstheme="minorHAnsi"/>
              </w:rPr>
            </w:pPr>
            <w:r>
              <w:rPr>
                <w:rFonts w:cstheme="minorHAnsi"/>
              </w:rPr>
              <w:lastRenderedPageBreak/>
              <w:t>Long term</w:t>
            </w:r>
          </w:p>
        </w:tc>
        <w:tc>
          <w:tcPr>
            <w:tcW w:w="1049" w:type="dxa"/>
          </w:tcPr>
          <w:p w14:paraId="233D5EA7" w14:textId="77777777" w:rsidR="00554802" w:rsidRPr="00B87CCB" w:rsidRDefault="00554802" w:rsidP="00554802">
            <w:pPr>
              <w:pStyle w:val="NoSpacing"/>
              <w:rPr>
                <w:sz w:val="24"/>
                <w:szCs w:val="24"/>
              </w:rPr>
            </w:pPr>
          </w:p>
        </w:tc>
      </w:tr>
      <w:tr w:rsidR="00554802" w:rsidRPr="00B87CCB" w14:paraId="210637DB" w14:textId="77777777" w:rsidTr="00F21C1C">
        <w:tc>
          <w:tcPr>
            <w:tcW w:w="822" w:type="dxa"/>
            <w:shd w:val="clear" w:color="auto" w:fill="F2DBDB" w:themeFill="accent2" w:themeFillTint="33"/>
          </w:tcPr>
          <w:p w14:paraId="20F2D901" w14:textId="77777777" w:rsidR="00554802" w:rsidRDefault="00554802" w:rsidP="00554802">
            <w:pPr>
              <w:pStyle w:val="NoSpacing"/>
              <w:rPr>
                <w:sz w:val="24"/>
                <w:szCs w:val="24"/>
              </w:rPr>
            </w:pPr>
            <w:r>
              <w:rPr>
                <w:sz w:val="24"/>
                <w:szCs w:val="24"/>
              </w:rPr>
              <w:t>9.3</w:t>
            </w:r>
          </w:p>
          <w:p w14:paraId="2D313A87" w14:textId="7BEAF07D" w:rsidR="00510947" w:rsidRDefault="00510947" w:rsidP="00554802">
            <w:pPr>
              <w:pStyle w:val="NoSpacing"/>
              <w:rPr>
                <w:sz w:val="24"/>
                <w:szCs w:val="24"/>
              </w:rPr>
            </w:pPr>
            <w:r>
              <w:rPr>
                <w:sz w:val="24"/>
                <w:szCs w:val="24"/>
              </w:rPr>
              <w:t>S/MT</w:t>
            </w:r>
          </w:p>
        </w:tc>
        <w:tc>
          <w:tcPr>
            <w:tcW w:w="5938" w:type="dxa"/>
            <w:shd w:val="clear" w:color="auto" w:fill="F2DBDB" w:themeFill="accent2" w:themeFillTint="33"/>
            <w:vAlign w:val="center"/>
          </w:tcPr>
          <w:p w14:paraId="77B7C860" w14:textId="03AF04B0" w:rsidR="00554802" w:rsidRDefault="00554802" w:rsidP="00554802">
            <w:pPr>
              <w:rPr>
                <w:color w:val="ED7D31"/>
              </w:rPr>
            </w:pPr>
            <w:r>
              <w:rPr>
                <w:b/>
                <w:bCs/>
              </w:rPr>
              <w:t>By April 2027</w:t>
            </w:r>
            <w:r>
              <w:t xml:space="preserve">, ensure each school designates a staff member (e.g. teacher or support staff) as a </w:t>
            </w:r>
            <w:r>
              <w:rPr>
                <w:b/>
                <w:bCs/>
              </w:rPr>
              <w:t>point of contact for care-experienced pupils</w:t>
            </w:r>
            <w:r>
              <w:t xml:space="preserve">, responsible for monitoring that they have access to the same uniforms, equipment, IT, school trip opportunities, etc., as their peers. </w:t>
            </w:r>
          </w:p>
        </w:tc>
        <w:tc>
          <w:tcPr>
            <w:tcW w:w="2307" w:type="dxa"/>
            <w:shd w:val="clear" w:color="auto" w:fill="F2DBDB" w:themeFill="accent2" w:themeFillTint="33"/>
          </w:tcPr>
          <w:p w14:paraId="608F0348" w14:textId="5D5E73F0" w:rsidR="00554802" w:rsidRPr="00720F9C" w:rsidRDefault="00554802" w:rsidP="00554802">
            <w:pPr>
              <w:pStyle w:val="NoSpacing"/>
              <w:rPr>
                <w:rFonts w:cstheme="minorHAnsi"/>
              </w:rPr>
            </w:pPr>
            <w:r>
              <w:t>Chief Education Officer / Head of School Improvement</w:t>
            </w:r>
          </w:p>
        </w:tc>
        <w:tc>
          <w:tcPr>
            <w:tcW w:w="3969" w:type="dxa"/>
            <w:shd w:val="clear" w:color="auto" w:fill="F2DBDB" w:themeFill="accent2" w:themeFillTint="33"/>
          </w:tcPr>
          <w:p w14:paraId="697DDD76" w14:textId="4087BF4F" w:rsidR="00554802" w:rsidRPr="00720F9C" w:rsidRDefault="00554802" w:rsidP="00554802">
            <w:pPr>
              <w:pStyle w:val="NoSpacing"/>
              <w:rPr>
                <w:rFonts w:cstheme="minorHAnsi"/>
              </w:rPr>
            </w:pPr>
            <w:r>
              <w:rPr>
                <w:i/>
                <w:iCs/>
              </w:rPr>
              <w:t>Success measure:</w:t>
            </w:r>
            <w:r>
              <w:t xml:space="preserve"> 100% of schools have a named staff lead for looked-after children by 2026; termly reports from these leads confirm that any resource gaps for individual students are met in a timely manner</w:t>
            </w:r>
          </w:p>
        </w:tc>
        <w:tc>
          <w:tcPr>
            <w:tcW w:w="1444" w:type="dxa"/>
            <w:shd w:val="clear" w:color="auto" w:fill="F2DBDB" w:themeFill="accent2" w:themeFillTint="33"/>
          </w:tcPr>
          <w:p w14:paraId="1CA5DED2" w14:textId="2C4E2C67" w:rsidR="00554802" w:rsidRPr="00720F9C" w:rsidRDefault="00554802" w:rsidP="00554802">
            <w:pPr>
              <w:pStyle w:val="NoSpacing"/>
              <w:rPr>
                <w:rFonts w:cstheme="minorHAnsi"/>
              </w:rPr>
            </w:pPr>
            <w:r>
              <w:rPr>
                <w:rFonts w:cstheme="minorHAnsi"/>
              </w:rPr>
              <w:t>April 2027</w:t>
            </w:r>
          </w:p>
        </w:tc>
        <w:tc>
          <w:tcPr>
            <w:tcW w:w="1049" w:type="dxa"/>
          </w:tcPr>
          <w:p w14:paraId="2261E7CC" w14:textId="77777777" w:rsidR="00554802" w:rsidRPr="00B87CCB" w:rsidRDefault="00554802" w:rsidP="00554802">
            <w:pPr>
              <w:pStyle w:val="NoSpacing"/>
              <w:rPr>
                <w:sz w:val="24"/>
                <w:szCs w:val="24"/>
              </w:rPr>
            </w:pPr>
          </w:p>
        </w:tc>
      </w:tr>
      <w:tr w:rsidR="00510947" w:rsidRPr="00B87CCB" w14:paraId="30D3EBB3" w14:textId="77777777" w:rsidTr="008C43AE">
        <w:tc>
          <w:tcPr>
            <w:tcW w:w="822" w:type="dxa"/>
            <w:shd w:val="clear" w:color="auto" w:fill="F2DBDB" w:themeFill="accent2" w:themeFillTint="33"/>
          </w:tcPr>
          <w:p w14:paraId="18EF51CE" w14:textId="77777777" w:rsidR="00510947" w:rsidRDefault="00510947" w:rsidP="00510947">
            <w:pPr>
              <w:pStyle w:val="NoSpacing"/>
              <w:rPr>
                <w:sz w:val="24"/>
                <w:szCs w:val="24"/>
              </w:rPr>
            </w:pPr>
            <w:r>
              <w:rPr>
                <w:sz w:val="24"/>
                <w:szCs w:val="24"/>
              </w:rPr>
              <w:t>9.4</w:t>
            </w:r>
          </w:p>
          <w:p w14:paraId="00371411" w14:textId="302206A8" w:rsidR="00510947" w:rsidRDefault="00510947" w:rsidP="00510947">
            <w:pPr>
              <w:pStyle w:val="NoSpacing"/>
              <w:rPr>
                <w:sz w:val="24"/>
                <w:szCs w:val="24"/>
              </w:rPr>
            </w:pPr>
            <w:r>
              <w:rPr>
                <w:sz w:val="24"/>
                <w:szCs w:val="24"/>
              </w:rPr>
              <w:t>S/MT</w:t>
            </w:r>
          </w:p>
        </w:tc>
        <w:tc>
          <w:tcPr>
            <w:tcW w:w="5938" w:type="dxa"/>
            <w:shd w:val="clear" w:color="auto" w:fill="F2DBDB" w:themeFill="accent2" w:themeFillTint="33"/>
            <w:vAlign w:val="center"/>
          </w:tcPr>
          <w:p w14:paraId="19D40900" w14:textId="08D7D5D7" w:rsidR="00510947" w:rsidRPr="00FA451B" w:rsidRDefault="00510947" w:rsidP="00510947">
            <w:r>
              <w:t xml:space="preserve">Add to the Corporate Parenting Board’s schedule an </w:t>
            </w:r>
            <w:r>
              <w:rPr>
                <w:b/>
                <w:bCs/>
              </w:rPr>
              <w:t>annual Education Attainment Report</w:t>
            </w:r>
            <w:r>
              <w:t xml:space="preserve"> covering </w:t>
            </w:r>
            <w:r>
              <w:rPr>
                <w:b/>
                <w:bCs/>
              </w:rPr>
              <w:t>all care-experienced learners at every key stage</w:t>
            </w:r>
            <w:r>
              <w:t xml:space="preserve"> (not just school leavers). The report should detail academic outcomes, progress and any support in place. </w:t>
            </w:r>
          </w:p>
        </w:tc>
        <w:tc>
          <w:tcPr>
            <w:tcW w:w="2307" w:type="dxa"/>
            <w:shd w:val="clear" w:color="auto" w:fill="F2DBDB" w:themeFill="accent2" w:themeFillTint="33"/>
          </w:tcPr>
          <w:p w14:paraId="7669FD45" w14:textId="4643A148" w:rsidR="00510947" w:rsidRPr="00720F9C" w:rsidRDefault="00510947" w:rsidP="00510947">
            <w:pPr>
              <w:pStyle w:val="NoSpacing"/>
              <w:rPr>
                <w:rFonts w:cstheme="minorHAnsi"/>
              </w:rPr>
            </w:pPr>
            <w:r>
              <w:t xml:space="preserve">CS </w:t>
            </w:r>
            <w:r w:rsidRPr="00466102">
              <w:t>Service Manager</w:t>
            </w:r>
            <w:r>
              <w:t xml:space="preserve"> for Safeguarding in Education</w:t>
            </w:r>
          </w:p>
        </w:tc>
        <w:tc>
          <w:tcPr>
            <w:tcW w:w="3969" w:type="dxa"/>
            <w:shd w:val="clear" w:color="auto" w:fill="F2DBDB" w:themeFill="accent2" w:themeFillTint="33"/>
          </w:tcPr>
          <w:p w14:paraId="5B2629B7" w14:textId="719104F0" w:rsidR="00510947" w:rsidRPr="00720F9C" w:rsidRDefault="00510947" w:rsidP="00510947">
            <w:pPr>
              <w:pStyle w:val="NoSpacing"/>
              <w:rPr>
                <w:rFonts w:cstheme="minorHAnsi"/>
              </w:rPr>
            </w:pPr>
            <w:r>
              <w:rPr>
                <w:i/>
                <w:iCs/>
              </w:rPr>
              <w:t>Success measure:</w:t>
            </w:r>
            <w:r>
              <w:t xml:space="preserve"> Report produced and presented to the Board each academic year (starting 2026); minutes of the CPB reflect discussion and actions based on the report’s findings</w:t>
            </w:r>
          </w:p>
        </w:tc>
        <w:tc>
          <w:tcPr>
            <w:tcW w:w="1444" w:type="dxa"/>
            <w:shd w:val="clear" w:color="auto" w:fill="F2DBDB" w:themeFill="accent2" w:themeFillTint="33"/>
          </w:tcPr>
          <w:p w14:paraId="621B2FD0" w14:textId="7D585F97" w:rsidR="00510947" w:rsidRPr="00720F9C" w:rsidRDefault="00510947" w:rsidP="00510947">
            <w:pPr>
              <w:pStyle w:val="NoSpacing"/>
              <w:rPr>
                <w:rFonts w:cstheme="minorHAnsi"/>
              </w:rPr>
            </w:pPr>
            <w:r w:rsidRPr="00720F9C">
              <w:rPr>
                <w:rFonts w:cstheme="minorHAnsi"/>
              </w:rPr>
              <w:t>June 2026</w:t>
            </w:r>
          </w:p>
        </w:tc>
        <w:tc>
          <w:tcPr>
            <w:tcW w:w="1049" w:type="dxa"/>
          </w:tcPr>
          <w:p w14:paraId="480632B4" w14:textId="77777777" w:rsidR="00510947" w:rsidRPr="00B87CCB" w:rsidRDefault="00510947" w:rsidP="00510947">
            <w:pPr>
              <w:pStyle w:val="NoSpacing"/>
              <w:rPr>
                <w:sz w:val="24"/>
                <w:szCs w:val="24"/>
              </w:rPr>
            </w:pPr>
          </w:p>
        </w:tc>
      </w:tr>
      <w:tr w:rsidR="00510947" w:rsidRPr="00B87CCB" w14:paraId="00687DB5" w14:textId="77777777" w:rsidTr="005A1996">
        <w:tc>
          <w:tcPr>
            <w:tcW w:w="822" w:type="dxa"/>
            <w:tcBorders>
              <w:bottom w:val="single" w:sz="4" w:space="0" w:color="auto"/>
            </w:tcBorders>
            <w:shd w:val="clear" w:color="auto" w:fill="F2DBDB" w:themeFill="accent2" w:themeFillTint="33"/>
          </w:tcPr>
          <w:p w14:paraId="7DA89BF8" w14:textId="77777777" w:rsidR="00510947" w:rsidRDefault="00510947" w:rsidP="00510947">
            <w:pPr>
              <w:pStyle w:val="NoSpacing"/>
              <w:rPr>
                <w:sz w:val="24"/>
                <w:szCs w:val="24"/>
              </w:rPr>
            </w:pPr>
            <w:r>
              <w:rPr>
                <w:sz w:val="24"/>
                <w:szCs w:val="24"/>
              </w:rPr>
              <w:t>9.5</w:t>
            </w:r>
          </w:p>
          <w:p w14:paraId="1EA8A10E" w14:textId="48746C09" w:rsidR="00510947" w:rsidRDefault="00510947" w:rsidP="00510947">
            <w:pPr>
              <w:pStyle w:val="NoSpacing"/>
              <w:rPr>
                <w:sz w:val="24"/>
                <w:szCs w:val="24"/>
              </w:rPr>
            </w:pPr>
            <w:r>
              <w:rPr>
                <w:sz w:val="24"/>
                <w:szCs w:val="24"/>
              </w:rPr>
              <w:t>S/MT</w:t>
            </w:r>
          </w:p>
        </w:tc>
        <w:tc>
          <w:tcPr>
            <w:tcW w:w="5938" w:type="dxa"/>
            <w:tcBorders>
              <w:bottom w:val="single" w:sz="4" w:space="0" w:color="auto"/>
            </w:tcBorders>
            <w:shd w:val="clear" w:color="auto" w:fill="F2DBDB" w:themeFill="accent2" w:themeFillTint="33"/>
            <w:vAlign w:val="center"/>
          </w:tcPr>
          <w:p w14:paraId="29FB6127" w14:textId="77777777" w:rsidR="00510947" w:rsidRDefault="00510947" w:rsidP="00510947">
            <w:r>
              <w:t xml:space="preserve">Implement a protocol for schools to hold </w:t>
            </w:r>
            <w:r>
              <w:rPr>
                <w:b/>
                <w:bCs/>
              </w:rPr>
              <w:t>additional joint meetings with foster carers (or residential care staff)</w:t>
            </w:r>
            <w:r>
              <w:t xml:space="preserve"> as needed to help care-experienced children achieve their potential. For any care-experienced student encountering difficulties or requiring extra support, a school-foster carer meeting is arranged within 4 weeks. </w:t>
            </w:r>
          </w:p>
          <w:p w14:paraId="46374E0F" w14:textId="21B6DD9F" w:rsidR="005A1996" w:rsidRPr="00FA451B" w:rsidRDefault="005A1996" w:rsidP="00510947"/>
        </w:tc>
        <w:tc>
          <w:tcPr>
            <w:tcW w:w="2307" w:type="dxa"/>
            <w:tcBorders>
              <w:bottom w:val="single" w:sz="4" w:space="0" w:color="auto"/>
            </w:tcBorders>
            <w:shd w:val="clear" w:color="auto" w:fill="F2DBDB" w:themeFill="accent2" w:themeFillTint="33"/>
          </w:tcPr>
          <w:p w14:paraId="52BA6339" w14:textId="1972EA12" w:rsidR="00510947" w:rsidRPr="00720F9C" w:rsidRDefault="00510947" w:rsidP="00510947">
            <w:pPr>
              <w:pStyle w:val="NoSpacing"/>
              <w:rPr>
                <w:rFonts w:cstheme="minorHAnsi"/>
              </w:rPr>
            </w:pPr>
            <w:r>
              <w:t>Chief Education Officer / Head of School Improvement</w:t>
            </w:r>
          </w:p>
        </w:tc>
        <w:tc>
          <w:tcPr>
            <w:tcW w:w="3969" w:type="dxa"/>
            <w:tcBorders>
              <w:bottom w:val="single" w:sz="4" w:space="0" w:color="auto"/>
            </w:tcBorders>
            <w:shd w:val="clear" w:color="auto" w:fill="F2DBDB" w:themeFill="accent2" w:themeFillTint="33"/>
          </w:tcPr>
          <w:p w14:paraId="537D7060" w14:textId="5DADF85A" w:rsidR="00510947" w:rsidRPr="00720F9C" w:rsidRDefault="00510947" w:rsidP="00510947">
            <w:pPr>
              <w:pStyle w:val="NoSpacing"/>
              <w:rPr>
                <w:rFonts w:cstheme="minorHAnsi"/>
              </w:rPr>
            </w:pPr>
            <w:r>
              <w:rPr>
                <w:i/>
                <w:iCs/>
              </w:rPr>
              <w:t>Success measure:</w:t>
            </w:r>
            <w:r>
              <w:t xml:space="preserve"> 100% of identified cases trigger a meeting within a month; schools to report the number of such meetings held and outcomes annually</w:t>
            </w:r>
          </w:p>
        </w:tc>
        <w:tc>
          <w:tcPr>
            <w:tcW w:w="1444" w:type="dxa"/>
            <w:tcBorders>
              <w:bottom w:val="single" w:sz="4" w:space="0" w:color="auto"/>
            </w:tcBorders>
            <w:shd w:val="clear" w:color="auto" w:fill="F2DBDB" w:themeFill="accent2" w:themeFillTint="33"/>
          </w:tcPr>
          <w:p w14:paraId="0E4CF795" w14:textId="32BAA33A" w:rsidR="00510947" w:rsidRPr="00720F9C" w:rsidRDefault="00510947" w:rsidP="00510947">
            <w:pPr>
              <w:pStyle w:val="NoSpacing"/>
              <w:rPr>
                <w:rFonts w:cstheme="minorHAnsi"/>
              </w:rPr>
            </w:pPr>
            <w:r>
              <w:rPr>
                <w:rFonts w:cstheme="minorHAnsi"/>
              </w:rPr>
              <w:t>April 2027</w:t>
            </w:r>
          </w:p>
        </w:tc>
        <w:tc>
          <w:tcPr>
            <w:tcW w:w="1049" w:type="dxa"/>
          </w:tcPr>
          <w:p w14:paraId="39C2C767" w14:textId="77777777" w:rsidR="00510947" w:rsidRPr="00586D8E" w:rsidRDefault="00510947" w:rsidP="00510947">
            <w:pPr>
              <w:pStyle w:val="NoSpacing"/>
              <w:rPr>
                <w:color w:val="EEECE1" w:themeColor="background2"/>
                <w:sz w:val="24"/>
                <w:szCs w:val="24"/>
              </w:rPr>
            </w:pPr>
          </w:p>
        </w:tc>
      </w:tr>
      <w:tr w:rsidR="00510947" w:rsidRPr="00B87CCB" w14:paraId="64ED75B8" w14:textId="77777777" w:rsidTr="005A1996">
        <w:tc>
          <w:tcPr>
            <w:tcW w:w="822" w:type="dxa"/>
            <w:shd w:val="clear" w:color="auto" w:fill="CCC0D9" w:themeFill="accent4" w:themeFillTint="66"/>
          </w:tcPr>
          <w:p w14:paraId="73DF6EA3" w14:textId="77777777" w:rsidR="00510947" w:rsidRDefault="00510947" w:rsidP="00510947">
            <w:pPr>
              <w:pStyle w:val="NoSpacing"/>
              <w:rPr>
                <w:sz w:val="24"/>
                <w:szCs w:val="24"/>
              </w:rPr>
            </w:pPr>
            <w:r>
              <w:rPr>
                <w:sz w:val="24"/>
                <w:szCs w:val="24"/>
              </w:rPr>
              <w:t>9.6</w:t>
            </w:r>
          </w:p>
          <w:p w14:paraId="23EA4F3B" w14:textId="0B751690" w:rsidR="00510947" w:rsidRDefault="00510947" w:rsidP="00510947">
            <w:pPr>
              <w:pStyle w:val="NoSpacing"/>
              <w:rPr>
                <w:sz w:val="24"/>
                <w:szCs w:val="24"/>
              </w:rPr>
            </w:pPr>
            <w:r>
              <w:rPr>
                <w:sz w:val="24"/>
                <w:szCs w:val="24"/>
              </w:rPr>
              <w:t>LT</w:t>
            </w:r>
          </w:p>
        </w:tc>
        <w:tc>
          <w:tcPr>
            <w:tcW w:w="5938" w:type="dxa"/>
            <w:shd w:val="clear" w:color="auto" w:fill="CCC0D9" w:themeFill="accent4" w:themeFillTint="66"/>
          </w:tcPr>
          <w:p w14:paraId="4EAA47A4" w14:textId="723C776D" w:rsidR="00510947" w:rsidRPr="00510947" w:rsidRDefault="00510947" w:rsidP="00510947">
            <w:r>
              <w:t>E</w:t>
            </w:r>
            <w:r w:rsidRPr="00510947">
              <w:t xml:space="preserve">nsure 100% of care-experienced children and young people have access to a personal computer and reliable home </w:t>
            </w:r>
            <w:proofErr w:type="gramStart"/>
            <w:r w:rsidRPr="00510947">
              <w:t>Wi-Fi, and</w:t>
            </w:r>
            <w:proofErr w:type="gramEnd"/>
            <w:r w:rsidRPr="00510947">
              <w:t xml:space="preserve"> receive a “Back to School” essentials pack (including stationery, uniform, shoes and coat) each September. </w:t>
            </w:r>
          </w:p>
          <w:p w14:paraId="358B0409" w14:textId="77777777" w:rsidR="00510947" w:rsidRPr="00FA451B" w:rsidRDefault="00510947" w:rsidP="00510947"/>
        </w:tc>
        <w:tc>
          <w:tcPr>
            <w:tcW w:w="2307" w:type="dxa"/>
            <w:shd w:val="clear" w:color="auto" w:fill="CCC0D9" w:themeFill="accent4" w:themeFillTint="66"/>
          </w:tcPr>
          <w:p w14:paraId="31269A26" w14:textId="20818F6A" w:rsidR="00510947" w:rsidRPr="00720F9C" w:rsidRDefault="005A1996" w:rsidP="00510947">
            <w:pPr>
              <w:pStyle w:val="NoSpacing"/>
              <w:rPr>
                <w:rFonts w:cstheme="minorHAnsi"/>
              </w:rPr>
            </w:pPr>
            <w:r>
              <w:rPr>
                <w:rFonts w:cstheme="minorHAnsi"/>
              </w:rPr>
              <w:t>Head of Children Services</w:t>
            </w:r>
          </w:p>
        </w:tc>
        <w:tc>
          <w:tcPr>
            <w:tcW w:w="3969" w:type="dxa"/>
            <w:shd w:val="clear" w:color="auto" w:fill="CCC0D9" w:themeFill="accent4" w:themeFillTint="66"/>
          </w:tcPr>
          <w:p w14:paraId="30F46538" w14:textId="532470D8" w:rsidR="00510947" w:rsidRPr="00720F9C" w:rsidRDefault="00510947" w:rsidP="00510947">
            <w:pPr>
              <w:pStyle w:val="NoSpacing"/>
              <w:rPr>
                <w:rFonts w:cstheme="minorHAnsi"/>
              </w:rPr>
            </w:pPr>
            <w:r w:rsidRPr="00510947">
              <w:t xml:space="preserve">Social Workers will confirm provision during </w:t>
            </w:r>
            <w:r>
              <w:t>statutory visits.</w:t>
            </w:r>
          </w:p>
        </w:tc>
        <w:tc>
          <w:tcPr>
            <w:tcW w:w="1444" w:type="dxa"/>
            <w:shd w:val="clear" w:color="auto" w:fill="CCC0D9" w:themeFill="accent4" w:themeFillTint="66"/>
          </w:tcPr>
          <w:p w14:paraId="2ADBDEC6" w14:textId="7A6790BA" w:rsidR="00510947" w:rsidRPr="00720F9C" w:rsidRDefault="005A1996" w:rsidP="00510947">
            <w:pPr>
              <w:pStyle w:val="NoSpacing"/>
              <w:rPr>
                <w:rFonts w:cstheme="minorHAnsi"/>
              </w:rPr>
            </w:pPr>
            <w:r>
              <w:rPr>
                <w:rFonts w:cstheme="minorHAnsi"/>
              </w:rPr>
              <w:t>Long term</w:t>
            </w:r>
          </w:p>
        </w:tc>
        <w:tc>
          <w:tcPr>
            <w:tcW w:w="1049" w:type="dxa"/>
          </w:tcPr>
          <w:p w14:paraId="4FFE2C11" w14:textId="77777777" w:rsidR="00510947" w:rsidRPr="00B87CCB" w:rsidRDefault="00510947" w:rsidP="00510947">
            <w:pPr>
              <w:pStyle w:val="NoSpacing"/>
              <w:rPr>
                <w:sz w:val="24"/>
                <w:szCs w:val="24"/>
              </w:rPr>
            </w:pPr>
          </w:p>
        </w:tc>
      </w:tr>
      <w:tr w:rsidR="00510947" w:rsidRPr="00B87CCB" w14:paraId="33CAD2BC" w14:textId="77777777" w:rsidTr="00BF5D68">
        <w:tc>
          <w:tcPr>
            <w:tcW w:w="822" w:type="dxa"/>
            <w:shd w:val="clear" w:color="auto" w:fill="F2DBDB" w:themeFill="accent2" w:themeFillTint="33"/>
          </w:tcPr>
          <w:p w14:paraId="6692DC7C" w14:textId="77777777" w:rsidR="00510947" w:rsidRDefault="00510947" w:rsidP="00510947">
            <w:pPr>
              <w:pStyle w:val="NoSpacing"/>
              <w:rPr>
                <w:sz w:val="24"/>
                <w:szCs w:val="24"/>
              </w:rPr>
            </w:pPr>
            <w:r>
              <w:rPr>
                <w:sz w:val="24"/>
                <w:szCs w:val="24"/>
              </w:rPr>
              <w:t>9.7</w:t>
            </w:r>
          </w:p>
          <w:p w14:paraId="71460B86" w14:textId="2B48DEFA" w:rsidR="00510947" w:rsidRDefault="00510947" w:rsidP="00510947">
            <w:pPr>
              <w:pStyle w:val="NoSpacing"/>
              <w:rPr>
                <w:sz w:val="24"/>
                <w:szCs w:val="24"/>
              </w:rPr>
            </w:pPr>
            <w:r>
              <w:rPr>
                <w:sz w:val="24"/>
                <w:szCs w:val="24"/>
              </w:rPr>
              <w:t>S/MT</w:t>
            </w:r>
          </w:p>
        </w:tc>
        <w:tc>
          <w:tcPr>
            <w:tcW w:w="5938" w:type="dxa"/>
            <w:shd w:val="clear" w:color="auto" w:fill="F2DBDB" w:themeFill="accent2" w:themeFillTint="33"/>
          </w:tcPr>
          <w:p w14:paraId="24A63E24" w14:textId="73D4AC88" w:rsidR="005A1996" w:rsidRPr="005A1996" w:rsidRDefault="005A1996" w:rsidP="005A1996">
            <w:r>
              <w:t>E</w:t>
            </w:r>
            <w:r w:rsidRPr="005A1996">
              <w:t>nsure all care-experienced young people aged 1</w:t>
            </w:r>
            <w:r>
              <w:t>6</w:t>
            </w:r>
            <w:r w:rsidRPr="005A1996">
              <w:t xml:space="preserve">+ receive tailored information sessions and one-to-one guidance on university pathways, financial entitlements (e.g. grants, bursaries) and available practical support. </w:t>
            </w:r>
          </w:p>
          <w:p w14:paraId="27350845" w14:textId="7278F043" w:rsidR="00510947" w:rsidRDefault="00510947" w:rsidP="00510947"/>
        </w:tc>
        <w:tc>
          <w:tcPr>
            <w:tcW w:w="2307" w:type="dxa"/>
            <w:shd w:val="clear" w:color="auto" w:fill="F2DBDB" w:themeFill="accent2" w:themeFillTint="33"/>
          </w:tcPr>
          <w:p w14:paraId="388B0AD2" w14:textId="3D0C3532" w:rsidR="00510947" w:rsidRPr="00720F9C" w:rsidRDefault="00510947" w:rsidP="00510947">
            <w:pPr>
              <w:pStyle w:val="NoSpacing"/>
              <w:rPr>
                <w:rFonts w:cstheme="minorHAnsi"/>
              </w:rPr>
            </w:pPr>
            <w:r w:rsidRPr="00720F9C">
              <w:rPr>
                <w:rFonts w:cstheme="minorHAnsi"/>
                <w:bCs/>
              </w:rPr>
              <w:t>Service Manager 14+ Team</w:t>
            </w:r>
          </w:p>
        </w:tc>
        <w:tc>
          <w:tcPr>
            <w:tcW w:w="3969" w:type="dxa"/>
            <w:shd w:val="clear" w:color="auto" w:fill="F2DBDB" w:themeFill="accent2" w:themeFillTint="33"/>
          </w:tcPr>
          <w:p w14:paraId="492AE644" w14:textId="6F71E85E" w:rsidR="00510947" w:rsidRPr="00720F9C" w:rsidRDefault="005A1996" w:rsidP="00510947">
            <w:pPr>
              <w:pStyle w:val="NoSpacing"/>
              <w:rPr>
                <w:rFonts w:cstheme="minorHAnsi"/>
              </w:rPr>
            </w:pPr>
            <w:r w:rsidRPr="005A1996">
              <w:t>Target: 100% of eligible young people receive guidance annually.</w:t>
            </w:r>
          </w:p>
        </w:tc>
        <w:tc>
          <w:tcPr>
            <w:tcW w:w="1444" w:type="dxa"/>
            <w:shd w:val="clear" w:color="auto" w:fill="F2DBDB" w:themeFill="accent2" w:themeFillTint="33"/>
          </w:tcPr>
          <w:p w14:paraId="0DD09F97" w14:textId="11620E13" w:rsidR="00510947" w:rsidRPr="00720F9C" w:rsidRDefault="005A1996" w:rsidP="00510947">
            <w:pPr>
              <w:pStyle w:val="NoSpacing"/>
              <w:rPr>
                <w:rFonts w:cstheme="minorHAnsi"/>
              </w:rPr>
            </w:pPr>
            <w:r>
              <w:rPr>
                <w:rFonts w:cstheme="minorHAnsi"/>
              </w:rPr>
              <w:t>June 2026</w:t>
            </w:r>
          </w:p>
        </w:tc>
        <w:tc>
          <w:tcPr>
            <w:tcW w:w="1049" w:type="dxa"/>
          </w:tcPr>
          <w:p w14:paraId="17871204" w14:textId="77777777" w:rsidR="00510947" w:rsidRPr="00B87CCB" w:rsidRDefault="00510947" w:rsidP="00510947">
            <w:pPr>
              <w:pStyle w:val="NoSpacing"/>
              <w:rPr>
                <w:sz w:val="24"/>
                <w:szCs w:val="24"/>
              </w:rPr>
            </w:pPr>
          </w:p>
        </w:tc>
      </w:tr>
      <w:tr w:rsidR="00510947" w:rsidRPr="00B87CCB" w14:paraId="0541B448" w14:textId="77777777" w:rsidTr="00092132">
        <w:tc>
          <w:tcPr>
            <w:tcW w:w="822" w:type="dxa"/>
            <w:tcBorders>
              <w:bottom w:val="single" w:sz="4" w:space="0" w:color="auto"/>
            </w:tcBorders>
            <w:shd w:val="clear" w:color="auto" w:fill="F2DBDB" w:themeFill="accent2" w:themeFillTint="33"/>
          </w:tcPr>
          <w:p w14:paraId="5B16A958" w14:textId="77777777" w:rsidR="00510947" w:rsidRDefault="00510947" w:rsidP="00510947">
            <w:pPr>
              <w:pStyle w:val="NoSpacing"/>
              <w:rPr>
                <w:sz w:val="24"/>
                <w:szCs w:val="24"/>
              </w:rPr>
            </w:pPr>
            <w:r>
              <w:rPr>
                <w:sz w:val="24"/>
                <w:szCs w:val="24"/>
              </w:rPr>
              <w:t>9.8</w:t>
            </w:r>
          </w:p>
          <w:p w14:paraId="601D5E3E" w14:textId="484B0F28" w:rsidR="00510947" w:rsidRDefault="00510947" w:rsidP="00510947">
            <w:pPr>
              <w:pStyle w:val="NoSpacing"/>
              <w:rPr>
                <w:sz w:val="24"/>
                <w:szCs w:val="24"/>
              </w:rPr>
            </w:pPr>
            <w:r>
              <w:rPr>
                <w:sz w:val="24"/>
                <w:szCs w:val="24"/>
              </w:rPr>
              <w:t>S/MT</w:t>
            </w:r>
          </w:p>
        </w:tc>
        <w:tc>
          <w:tcPr>
            <w:tcW w:w="5938" w:type="dxa"/>
            <w:tcBorders>
              <w:bottom w:val="single" w:sz="4" w:space="0" w:color="auto"/>
            </w:tcBorders>
            <w:shd w:val="clear" w:color="auto" w:fill="F2DBDB" w:themeFill="accent2" w:themeFillTint="33"/>
          </w:tcPr>
          <w:p w14:paraId="00FCE267" w14:textId="2B0DC320" w:rsidR="005A1996" w:rsidRPr="005A1996" w:rsidRDefault="005A1996" w:rsidP="005A1996">
            <w:r>
              <w:t>I</w:t>
            </w:r>
            <w:r w:rsidRPr="005A1996">
              <w:t>mplement a structured recognition programme to celebrate the achievements of care-experienced children and young people (e.g. academic, personal, or community milestones), with at least two celebration events or campaigns held annually.</w:t>
            </w:r>
          </w:p>
          <w:p w14:paraId="61B54B43" w14:textId="7E04E589" w:rsidR="00510947" w:rsidRPr="00880857" w:rsidRDefault="00510947" w:rsidP="00510947"/>
        </w:tc>
        <w:tc>
          <w:tcPr>
            <w:tcW w:w="2307" w:type="dxa"/>
            <w:tcBorders>
              <w:bottom w:val="single" w:sz="4" w:space="0" w:color="auto"/>
            </w:tcBorders>
            <w:shd w:val="clear" w:color="auto" w:fill="F2DBDB" w:themeFill="accent2" w:themeFillTint="33"/>
          </w:tcPr>
          <w:p w14:paraId="031521E9" w14:textId="747934FC" w:rsidR="00510947" w:rsidRPr="00720F9C" w:rsidRDefault="005A1996" w:rsidP="00510947">
            <w:pPr>
              <w:pStyle w:val="NoSpacing"/>
              <w:rPr>
                <w:rFonts w:cstheme="minorHAnsi"/>
              </w:rPr>
            </w:pPr>
            <w:r>
              <w:rPr>
                <w:rFonts w:cstheme="minorHAnsi"/>
                <w:bCs/>
              </w:rPr>
              <w:t xml:space="preserve">Head of Children Services / </w:t>
            </w:r>
            <w:r w:rsidRPr="00720F9C">
              <w:rPr>
                <w:rFonts w:cstheme="minorHAnsi"/>
                <w:bCs/>
              </w:rPr>
              <w:t>Service Manager 14+ Team</w:t>
            </w:r>
          </w:p>
        </w:tc>
        <w:tc>
          <w:tcPr>
            <w:tcW w:w="3969" w:type="dxa"/>
            <w:tcBorders>
              <w:bottom w:val="single" w:sz="4" w:space="0" w:color="auto"/>
            </w:tcBorders>
            <w:shd w:val="clear" w:color="auto" w:fill="F2DBDB" w:themeFill="accent2" w:themeFillTint="33"/>
          </w:tcPr>
          <w:p w14:paraId="5CC28F94" w14:textId="40EC18FB" w:rsidR="00510947" w:rsidRPr="00720F9C" w:rsidRDefault="00510947" w:rsidP="00510947">
            <w:pPr>
              <w:pStyle w:val="NoSpacing"/>
              <w:rPr>
                <w:rFonts w:cstheme="minorHAnsi"/>
              </w:rPr>
            </w:pPr>
            <w:r w:rsidRPr="00720F9C">
              <w:rPr>
                <w:rFonts w:cstheme="minorHAnsi"/>
              </w:rPr>
              <w:t>Initiatives</w:t>
            </w:r>
            <w:r w:rsidR="005A1996">
              <w:rPr>
                <w:rFonts w:cstheme="minorHAnsi"/>
              </w:rPr>
              <w:t xml:space="preserve"> and events are</w:t>
            </w:r>
            <w:r w:rsidRPr="00720F9C">
              <w:rPr>
                <w:rFonts w:cstheme="minorHAnsi"/>
              </w:rPr>
              <w:t xml:space="preserve"> in </w:t>
            </w:r>
            <w:r w:rsidR="005A1996" w:rsidRPr="00720F9C">
              <w:rPr>
                <w:rFonts w:cstheme="minorHAnsi"/>
              </w:rPr>
              <w:t>place;</w:t>
            </w:r>
            <w:r w:rsidRPr="00720F9C">
              <w:rPr>
                <w:rFonts w:cstheme="minorHAnsi"/>
              </w:rPr>
              <w:t xml:space="preserve"> further opportunities being explored.</w:t>
            </w:r>
          </w:p>
        </w:tc>
        <w:tc>
          <w:tcPr>
            <w:tcW w:w="1444" w:type="dxa"/>
            <w:tcBorders>
              <w:bottom w:val="single" w:sz="4" w:space="0" w:color="auto"/>
            </w:tcBorders>
            <w:shd w:val="clear" w:color="auto" w:fill="F2DBDB" w:themeFill="accent2" w:themeFillTint="33"/>
          </w:tcPr>
          <w:p w14:paraId="2F0B19DA" w14:textId="16445E23" w:rsidR="00510947" w:rsidRPr="00720F9C" w:rsidRDefault="00510947" w:rsidP="00510947">
            <w:pPr>
              <w:pStyle w:val="NoSpacing"/>
              <w:rPr>
                <w:rFonts w:cstheme="minorHAnsi"/>
              </w:rPr>
            </w:pPr>
            <w:r w:rsidRPr="00720F9C">
              <w:rPr>
                <w:rFonts w:cstheme="minorHAnsi"/>
              </w:rPr>
              <w:t>Ongoing</w:t>
            </w:r>
          </w:p>
        </w:tc>
        <w:tc>
          <w:tcPr>
            <w:tcW w:w="1049" w:type="dxa"/>
            <w:tcBorders>
              <w:bottom w:val="single" w:sz="4" w:space="0" w:color="auto"/>
            </w:tcBorders>
            <w:shd w:val="clear" w:color="auto" w:fill="00B050"/>
          </w:tcPr>
          <w:p w14:paraId="57EB9F0E" w14:textId="77777777" w:rsidR="00510947" w:rsidRPr="00B87CCB" w:rsidRDefault="00510947" w:rsidP="00510947">
            <w:pPr>
              <w:pStyle w:val="NoSpacing"/>
              <w:rPr>
                <w:sz w:val="24"/>
                <w:szCs w:val="24"/>
              </w:rPr>
            </w:pPr>
          </w:p>
        </w:tc>
      </w:tr>
      <w:tr w:rsidR="00510947" w:rsidRPr="00B87CCB" w14:paraId="25C5FA62" w14:textId="77777777" w:rsidTr="00092132">
        <w:tc>
          <w:tcPr>
            <w:tcW w:w="822" w:type="dxa"/>
            <w:shd w:val="clear" w:color="auto" w:fill="8DB3E2" w:themeFill="text2" w:themeFillTint="66"/>
          </w:tcPr>
          <w:p w14:paraId="04CA031E" w14:textId="77777777" w:rsidR="00510947" w:rsidRDefault="00510947" w:rsidP="00510947">
            <w:pPr>
              <w:pStyle w:val="NoSpacing"/>
              <w:rPr>
                <w:sz w:val="24"/>
                <w:szCs w:val="24"/>
              </w:rPr>
            </w:pPr>
          </w:p>
        </w:tc>
        <w:tc>
          <w:tcPr>
            <w:tcW w:w="5938" w:type="dxa"/>
            <w:shd w:val="clear" w:color="auto" w:fill="8DB3E2" w:themeFill="text2" w:themeFillTint="66"/>
          </w:tcPr>
          <w:p w14:paraId="54E63F42" w14:textId="77777777" w:rsidR="00510947" w:rsidRPr="00FA451B" w:rsidRDefault="00510947" w:rsidP="00510947">
            <w:pPr>
              <w:rPr>
                <w:b/>
                <w:bCs/>
                <w:color w:val="ED7D31"/>
                <w:sz w:val="24"/>
                <w:szCs w:val="24"/>
              </w:rPr>
            </w:pPr>
            <w:r w:rsidRPr="00FA451B">
              <w:rPr>
                <w:b/>
                <w:bCs/>
                <w:sz w:val="24"/>
                <w:szCs w:val="24"/>
              </w:rPr>
              <w:t xml:space="preserve">TRAINING and SKILLS </w:t>
            </w:r>
          </w:p>
        </w:tc>
        <w:tc>
          <w:tcPr>
            <w:tcW w:w="2307" w:type="dxa"/>
            <w:shd w:val="clear" w:color="auto" w:fill="8DB3E2" w:themeFill="text2" w:themeFillTint="66"/>
          </w:tcPr>
          <w:p w14:paraId="2015AB02" w14:textId="77777777" w:rsidR="00510947" w:rsidRPr="00720F9C" w:rsidRDefault="00510947" w:rsidP="00510947">
            <w:pPr>
              <w:pStyle w:val="NoSpacing"/>
            </w:pPr>
          </w:p>
        </w:tc>
        <w:tc>
          <w:tcPr>
            <w:tcW w:w="3969" w:type="dxa"/>
            <w:shd w:val="clear" w:color="auto" w:fill="8DB3E2" w:themeFill="text2" w:themeFillTint="66"/>
          </w:tcPr>
          <w:p w14:paraId="7A4E3202" w14:textId="77777777" w:rsidR="00510947" w:rsidRPr="00720F9C" w:rsidRDefault="00510947" w:rsidP="00510947">
            <w:pPr>
              <w:pStyle w:val="NoSpacing"/>
            </w:pPr>
          </w:p>
        </w:tc>
        <w:tc>
          <w:tcPr>
            <w:tcW w:w="1444" w:type="dxa"/>
            <w:shd w:val="clear" w:color="auto" w:fill="8DB3E2" w:themeFill="text2" w:themeFillTint="66"/>
          </w:tcPr>
          <w:p w14:paraId="24E15F1B" w14:textId="77777777" w:rsidR="00510947" w:rsidRPr="00720F9C" w:rsidRDefault="00510947" w:rsidP="00510947">
            <w:pPr>
              <w:pStyle w:val="NoSpacing"/>
            </w:pPr>
          </w:p>
        </w:tc>
        <w:tc>
          <w:tcPr>
            <w:tcW w:w="1049" w:type="dxa"/>
            <w:shd w:val="clear" w:color="auto" w:fill="8DB3E2" w:themeFill="text2" w:themeFillTint="66"/>
          </w:tcPr>
          <w:p w14:paraId="750A4355" w14:textId="77777777" w:rsidR="00510947" w:rsidRPr="00B87CCB" w:rsidRDefault="00510947" w:rsidP="00510947">
            <w:pPr>
              <w:pStyle w:val="NoSpacing"/>
              <w:rPr>
                <w:sz w:val="24"/>
                <w:szCs w:val="24"/>
              </w:rPr>
            </w:pPr>
          </w:p>
        </w:tc>
      </w:tr>
      <w:tr w:rsidR="00092132" w:rsidRPr="00B87CCB" w14:paraId="326438FA" w14:textId="77777777" w:rsidTr="00092132">
        <w:tc>
          <w:tcPr>
            <w:tcW w:w="822" w:type="dxa"/>
            <w:tcBorders>
              <w:bottom w:val="single" w:sz="4" w:space="0" w:color="auto"/>
            </w:tcBorders>
            <w:shd w:val="clear" w:color="auto" w:fill="F2DBDB" w:themeFill="accent2" w:themeFillTint="33"/>
          </w:tcPr>
          <w:p w14:paraId="31953D70" w14:textId="77777777" w:rsidR="00092132" w:rsidRDefault="00092132" w:rsidP="00092132">
            <w:pPr>
              <w:pStyle w:val="NoSpacing"/>
              <w:rPr>
                <w:sz w:val="24"/>
                <w:szCs w:val="24"/>
              </w:rPr>
            </w:pPr>
            <w:r>
              <w:rPr>
                <w:sz w:val="24"/>
                <w:szCs w:val="24"/>
              </w:rPr>
              <w:t>9.9</w:t>
            </w:r>
          </w:p>
          <w:p w14:paraId="372347A9" w14:textId="78EE6D41" w:rsidR="00092132" w:rsidRDefault="00092132" w:rsidP="00092132">
            <w:pPr>
              <w:pStyle w:val="NoSpacing"/>
              <w:rPr>
                <w:sz w:val="24"/>
                <w:szCs w:val="24"/>
              </w:rPr>
            </w:pPr>
            <w:r>
              <w:rPr>
                <w:sz w:val="24"/>
                <w:szCs w:val="24"/>
              </w:rPr>
              <w:t>S/MT</w:t>
            </w:r>
          </w:p>
        </w:tc>
        <w:tc>
          <w:tcPr>
            <w:tcW w:w="5938" w:type="dxa"/>
            <w:tcBorders>
              <w:bottom w:val="single" w:sz="4" w:space="0" w:color="auto"/>
            </w:tcBorders>
            <w:shd w:val="clear" w:color="auto" w:fill="F2DBDB" w:themeFill="accent2" w:themeFillTint="33"/>
            <w:vAlign w:val="center"/>
          </w:tcPr>
          <w:p w14:paraId="70CB9275" w14:textId="40E908E7" w:rsidR="00092132" w:rsidRPr="00FA451B" w:rsidRDefault="00092132" w:rsidP="00092132">
            <w:r>
              <w:rPr>
                <w:b/>
                <w:bCs/>
              </w:rPr>
              <w:t>By April 2027</w:t>
            </w:r>
            <w:r>
              <w:t xml:space="preserve"> develop and publish a </w:t>
            </w:r>
            <w:r>
              <w:rPr>
                <w:b/>
                <w:bCs/>
              </w:rPr>
              <w:t>Care Leavers Employment Opportunities Policy and Brochure</w:t>
            </w:r>
            <w:r>
              <w:t xml:space="preserve"> outlining work experience, work shadowing, internship, traineeship and apprenticeship opportunities for care-experienced young people. Ensure all care leavers who are not pursuing further education are informed of these options and how to access them. </w:t>
            </w:r>
          </w:p>
        </w:tc>
        <w:tc>
          <w:tcPr>
            <w:tcW w:w="2307" w:type="dxa"/>
            <w:tcBorders>
              <w:bottom w:val="single" w:sz="4" w:space="0" w:color="auto"/>
            </w:tcBorders>
            <w:shd w:val="clear" w:color="auto" w:fill="F2DBDB" w:themeFill="accent2" w:themeFillTint="33"/>
          </w:tcPr>
          <w:p w14:paraId="4CBE9747" w14:textId="79EC76FA" w:rsidR="00092132" w:rsidRPr="00720F9C" w:rsidRDefault="00092132" w:rsidP="00092132">
            <w:pPr>
              <w:pStyle w:val="NoSpacing"/>
            </w:pPr>
            <w:r w:rsidRPr="00720F9C">
              <w:t>Employment and Skills Team /</w:t>
            </w:r>
            <w:r>
              <w:t>Service Manager 14+ Team</w:t>
            </w:r>
            <w:r w:rsidRPr="00720F9C">
              <w:t xml:space="preserve"> </w:t>
            </w:r>
          </w:p>
        </w:tc>
        <w:tc>
          <w:tcPr>
            <w:tcW w:w="3969" w:type="dxa"/>
            <w:tcBorders>
              <w:bottom w:val="single" w:sz="4" w:space="0" w:color="auto"/>
            </w:tcBorders>
            <w:shd w:val="clear" w:color="auto" w:fill="F2DBDB" w:themeFill="accent2" w:themeFillTint="33"/>
          </w:tcPr>
          <w:p w14:paraId="46BE5389" w14:textId="4461433B" w:rsidR="00092132" w:rsidRPr="00720F9C" w:rsidRDefault="00092132" w:rsidP="00092132">
            <w:pPr>
              <w:pStyle w:val="NoSpacing"/>
            </w:pPr>
            <w:r>
              <w:rPr>
                <w:i/>
                <w:iCs/>
              </w:rPr>
              <w:t>Success measure:</w:t>
            </w:r>
            <w:r>
              <w:t xml:space="preserve"> Policy approved and brochure distributed in FY 2027/2028; 100% of relevant care leavers (age 16–21) receive the information and at least 10 care-experienced youth engage in one of the opportunities by end of FY 2027/2028</w:t>
            </w:r>
          </w:p>
        </w:tc>
        <w:tc>
          <w:tcPr>
            <w:tcW w:w="1444" w:type="dxa"/>
            <w:tcBorders>
              <w:bottom w:val="single" w:sz="4" w:space="0" w:color="auto"/>
            </w:tcBorders>
            <w:shd w:val="clear" w:color="auto" w:fill="F2DBDB" w:themeFill="accent2" w:themeFillTint="33"/>
          </w:tcPr>
          <w:p w14:paraId="0E979952" w14:textId="2A778224" w:rsidR="00092132" w:rsidRPr="00720F9C" w:rsidRDefault="00092132" w:rsidP="00092132">
            <w:pPr>
              <w:pStyle w:val="NoSpacing"/>
            </w:pPr>
            <w:r>
              <w:t>April 2028</w:t>
            </w:r>
          </w:p>
        </w:tc>
        <w:tc>
          <w:tcPr>
            <w:tcW w:w="1049" w:type="dxa"/>
          </w:tcPr>
          <w:p w14:paraId="68E19D80" w14:textId="77777777" w:rsidR="00092132" w:rsidRPr="00B87CCB" w:rsidRDefault="00092132" w:rsidP="00092132">
            <w:pPr>
              <w:pStyle w:val="NoSpacing"/>
              <w:rPr>
                <w:sz w:val="24"/>
                <w:szCs w:val="24"/>
              </w:rPr>
            </w:pPr>
          </w:p>
        </w:tc>
      </w:tr>
      <w:tr w:rsidR="00092132" w:rsidRPr="00B87CCB" w14:paraId="1363C704" w14:textId="77777777" w:rsidTr="005A4DB8">
        <w:tc>
          <w:tcPr>
            <w:tcW w:w="822" w:type="dxa"/>
            <w:tcBorders>
              <w:bottom w:val="single" w:sz="4" w:space="0" w:color="auto"/>
            </w:tcBorders>
            <w:shd w:val="clear" w:color="auto" w:fill="CCC0D9" w:themeFill="accent4" w:themeFillTint="66"/>
          </w:tcPr>
          <w:p w14:paraId="1F4BB423" w14:textId="77777777" w:rsidR="00092132" w:rsidRDefault="00092132" w:rsidP="00092132">
            <w:pPr>
              <w:pStyle w:val="NoSpacing"/>
              <w:rPr>
                <w:sz w:val="24"/>
                <w:szCs w:val="24"/>
              </w:rPr>
            </w:pPr>
            <w:r>
              <w:rPr>
                <w:sz w:val="24"/>
                <w:szCs w:val="24"/>
              </w:rPr>
              <w:t>9.10</w:t>
            </w:r>
          </w:p>
          <w:p w14:paraId="49EAA3DD" w14:textId="5FCD6575" w:rsidR="00092132" w:rsidRDefault="00092132" w:rsidP="00092132">
            <w:pPr>
              <w:pStyle w:val="NoSpacing"/>
              <w:rPr>
                <w:sz w:val="24"/>
                <w:szCs w:val="24"/>
              </w:rPr>
            </w:pPr>
            <w:r>
              <w:rPr>
                <w:sz w:val="24"/>
                <w:szCs w:val="24"/>
              </w:rPr>
              <w:t>LT</w:t>
            </w:r>
          </w:p>
        </w:tc>
        <w:tc>
          <w:tcPr>
            <w:tcW w:w="5938" w:type="dxa"/>
            <w:tcBorders>
              <w:bottom w:val="single" w:sz="4" w:space="0" w:color="auto"/>
            </w:tcBorders>
            <w:shd w:val="clear" w:color="auto" w:fill="CCC0D9" w:themeFill="accent4" w:themeFillTint="66"/>
          </w:tcPr>
          <w:p w14:paraId="499D3558" w14:textId="2E689471" w:rsidR="00092132" w:rsidRPr="00FA451B" w:rsidRDefault="00092132" w:rsidP="00092132">
            <w:r>
              <w:rPr>
                <w:b/>
                <w:bCs/>
              </w:rPr>
              <w:t>In</w:t>
            </w:r>
            <w:r>
              <w:t xml:space="preserve"> coordination with schools, offer </w:t>
            </w:r>
            <w:r>
              <w:rPr>
                <w:b/>
                <w:bCs/>
              </w:rPr>
              <w:t xml:space="preserve">work experience placements within the Council or partner agencies </w:t>
            </w:r>
            <w:r w:rsidRPr="005A4DB8">
              <w:t xml:space="preserve">to all care-experienced young people aged 14–18. </w:t>
            </w:r>
          </w:p>
        </w:tc>
        <w:tc>
          <w:tcPr>
            <w:tcW w:w="2307" w:type="dxa"/>
            <w:tcBorders>
              <w:bottom w:val="single" w:sz="4" w:space="0" w:color="auto"/>
            </w:tcBorders>
            <w:shd w:val="clear" w:color="auto" w:fill="CCC0D9" w:themeFill="accent4" w:themeFillTint="66"/>
          </w:tcPr>
          <w:p w14:paraId="2F144590" w14:textId="218FA5C0" w:rsidR="00092132" w:rsidRPr="00720F9C" w:rsidRDefault="00092132" w:rsidP="00092132">
            <w:pPr>
              <w:pStyle w:val="NoSpacing"/>
            </w:pPr>
            <w:r w:rsidRPr="00720F9C">
              <w:t xml:space="preserve">Employment and Skills Team / </w:t>
            </w:r>
            <w:r>
              <w:t>Service Manager 14+ Team</w:t>
            </w:r>
          </w:p>
        </w:tc>
        <w:tc>
          <w:tcPr>
            <w:tcW w:w="3969" w:type="dxa"/>
            <w:tcBorders>
              <w:bottom w:val="single" w:sz="4" w:space="0" w:color="auto"/>
            </w:tcBorders>
            <w:shd w:val="clear" w:color="auto" w:fill="CCC0D9" w:themeFill="accent4" w:themeFillTint="66"/>
          </w:tcPr>
          <w:p w14:paraId="37BD81ED" w14:textId="2EC36141" w:rsidR="00092132" w:rsidRPr="00720F9C" w:rsidRDefault="00092132" w:rsidP="00092132">
            <w:pPr>
              <w:pStyle w:val="NoSpacing"/>
            </w:pPr>
            <w:r>
              <w:rPr>
                <w:i/>
                <w:iCs/>
              </w:rPr>
              <w:t>Success measure:</w:t>
            </w:r>
            <w:r>
              <w:t xml:space="preserve"> 100% of care-experienced students aged 14+ are offered a work experience opportunity by their school or the council; uptake tracked (target: ≥80% participation among those offered) and outcomes (skills gained) collected through student feedback</w:t>
            </w:r>
          </w:p>
        </w:tc>
        <w:tc>
          <w:tcPr>
            <w:tcW w:w="1444" w:type="dxa"/>
            <w:tcBorders>
              <w:bottom w:val="single" w:sz="4" w:space="0" w:color="auto"/>
            </w:tcBorders>
            <w:shd w:val="clear" w:color="auto" w:fill="CCC0D9" w:themeFill="accent4" w:themeFillTint="66"/>
          </w:tcPr>
          <w:p w14:paraId="7C2E280D" w14:textId="0FDFCC2C" w:rsidR="00092132" w:rsidRPr="00720F9C" w:rsidRDefault="005A4DB8" w:rsidP="00092132">
            <w:pPr>
              <w:pStyle w:val="NoSpacing"/>
            </w:pPr>
            <w:r>
              <w:t>Long term</w:t>
            </w:r>
          </w:p>
        </w:tc>
        <w:tc>
          <w:tcPr>
            <w:tcW w:w="1049" w:type="dxa"/>
          </w:tcPr>
          <w:p w14:paraId="11C37B74" w14:textId="77777777" w:rsidR="00092132" w:rsidRPr="00B87CCB" w:rsidRDefault="00092132" w:rsidP="00092132">
            <w:pPr>
              <w:pStyle w:val="NoSpacing"/>
              <w:rPr>
                <w:sz w:val="24"/>
                <w:szCs w:val="24"/>
              </w:rPr>
            </w:pPr>
          </w:p>
        </w:tc>
      </w:tr>
      <w:tr w:rsidR="00092132" w:rsidRPr="00B87CCB" w14:paraId="17828892" w14:textId="77777777" w:rsidTr="005A4DB8">
        <w:tc>
          <w:tcPr>
            <w:tcW w:w="822" w:type="dxa"/>
            <w:shd w:val="clear" w:color="auto" w:fill="CCC0D9" w:themeFill="accent4" w:themeFillTint="66"/>
          </w:tcPr>
          <w:p w14:paraId="31AFF5E3" w14:textId="77777777" w:rsidR="00092132" w:rsidRDefault="00092132" w:rsidP="00092132">
            <w:pPr>
              <w:pStyle w:val="NoSpacing"/>
              <w:rPr>
                <w:sz w:val="24"/>
                <w:szCs w:val="24"/>
              </w:rPr>
            </w:pPr>
            <w:r>
              <w:rPr>
                <w:sz w:val="24"/>
                <w:szCs w:val="24"/>
              </w:rPr>
              <w:t>9.11</w:t>
            </w:r>
          </w:p>
          <w:p w14:paraId="706B7530" w14:textId="23B460B0" w:rsidR="005A4DB8" w:rsidRDefault="005A4DB8" w:rsidP="00092132">
            <w:pPr>
              <w:pStyle w:val="NoSpacing"/>
              <w:rPr>
                <w:sz w:val="24"/>
                <w:szCs w:val="24"/>
              </w:rPr>
            </w:pPr>
            <w:r>
              <w:rPr>
                <w:sz w:val="24"/>
                <w:szCs w:val="24"/>
              </w:rPr>
              <w:t>LT</w:t>
            </w:r>
          </w:p>
        </w:tc>
        <w:tc>
          <w:tcPr>
            <w:tcW w:w="5938" w:type="dxa"/>
            <w:shd w:val="clear" w:color="auto" w:fill="CCC0D9" w:themeFill="accent4" w:themeFillTint="66"/>
            <w:vAlign w:val="center"/>
          </w:tcPr>
          <w:p w14:paraId="561F2849" w14:textId="54A85FE1" w:rsidR="00092132" w:rsidRPr="00FA451B" w:rsidRDefault="00092132" w:rsidP="00092132">
            <w:r>
              <w:rPr>
                <w:b/>
                <w:bCs/>
              </w:rPr>
              <w:t>Ensure</w:t>
            </w:r>
            <w:r>
              <w:t xml:space="preserve"> each d</w:t>
            </w:r>
            <w:r w:rsidR="005A4DB8">
              <w:t>irectorate/service area</w:t>
            </w:r>
            <w:r>
              <w:t xml:space="preserve"> in the local authority identifies and offers </w:t>
            </w:r>
            <w:r>
              <w:rPr>
                <w:b/>
                <w:bCs/>
              </w:rPr>
              <w:t>at least one apprenticeship opportunity reserved for care-experienced young people</w:t>
            </w:r>
            <w:r>
              <w:t xml:space="preserve">, as highlighted in the </w:t>
            </w:r>
            <w:proofErr w:type="gramStart"/>
            <w:r>
              <w:t>opportunities</w:t>
            </w:r>
            <w:proofErr w:type="gramEnd"/>
            <w:r>
              <w:t xml:space="preserve"> brochure. </w:t>
            </w:r>
          </w:p>
        </w:tc>
        <w:tc>
          <w:tcPr>
            <w:tcW w:w="2307" w:type="dxa"/>
            <w:shd w:val="clear" w:color="auto" w:fill="CCC0D9" w:themeFill="accent4" w:themeFillTint="66"/>
          </w:tcPr>
          <w:p w14:paraId="0DEBD7C1" w14:textId="77777777" w:rsidR="00092132" w:rsidRDefault="005A4DB8" w:rsidP="00092132">
            <w:pPr>
              <w:pStyle w:val="NoSpacing"/>
            </w:pPr>
            <w:r w:rsidRPr="00720F9C">
              <w:t xml:space="preserve">Employment and Skills Team / </w:t>
            </w:r>
            <w:r>
              <w:t>Service Manager 14+ Team</w:t>
            </w:r>
          </w:p>
          <w:p w14:paraId="0459635F" w14:textId="537583ED" w:rsidR="005A4DB8" w:rsidRPr="00720F9C" w:rsidRDefault="005A4DB8" w:rsidP="00092132">
            <w:pPr>
              <w:pStyle w:val="NoSpacing"/>
            </w:pPr>
            <w:r>
              <w:t>All corporate directors</w:t>
            </w:r>
          </w:p>
        </w:tc>
        <w:tc>
          <w:tcPr>
            <w:tcW w:w="3969" w:type="dxa"/>
            <w:shd w:val="clear" w:color="auto" w:fill="CCC0D9" w:themeFill="accent4" w:themeFillTint="66"/>
          </w:tcPr>
          <w:p w14:paraId="7445E7BC" w14:textId="70FB47A8" w:rsidR="00092132" w:rsidRPr="00720F9C" w:rsidRDefault="005A4DB8" w:rsidP="00092132">
            <w:pPr>
              <w:pStyle w:val="NoSpacing"/>
            </w:pPr>
            <w:r>
              <w:rPr>
                <w:i/>
                <w:iCs/>
              </w:rPr>
              <w:t>Success measure:</w:t>
            </w:r>
            <w:r>
              <w:t xml:space="preserve"> All major Council departments have an apprenticeship slot for a care leaver by 2026; track the number of departments with active care leaver apprentices and report on apprenticeship completion and retention rates annually</w:t>
            </w:r>
          </w:p>
        </w:tc>
        <w:tc>
          <w:tcPr>
            <w:tcW w:w="1444" w:type="dxa"/>
            <w:shd w:val="clear" w:color="auto" w:fill="CCC0D9" w:themeFill="accent4" w:themeFillTint="66"/>
          </w:tcPr>
          <w:p w14:paraId="38D8084A" w14:textId="4E7E0E57" w:rsidR="00092132" w:rsidRPr="00720F9C" w:rsidRDefault="005A4DB8" w:rsidP="00092132">
            <w:pPr>
              <w:pStyle w:val="NoSpacing"/>
            </w:pPr>
            <w:r>
              <w:t>Long term</w:t>
            </w:r>
          </w:p>
        </w:tc>
        <w:tc>
          <w:tcPr>
            <w:tcW w:w="1049" w:type="dxa"/>
          </w:tcPr>
          <w:p w14:paraId="52C2D56D" w14:textId="77777777" w:rsidR="00092132" w:rsidRPr="00B87CCB" w:rsidRDefault="00092132" w:rsidP="00092132">
            <w:pPr>
              <w:pStyle w:val="NoSpacing"/>
              <w:rPr>
                <w:sz w:val="24"/>
                <w:szCs w:val="24"/>
              </w:rPr>
            </w:pPr>
          </w:p>
        </w:tc>
      </w:tr>
      <w:tr w:rsidR="00092132" w:rsidRPr="00364093" w14:paraId="3F50D1A1" w14:textId="77777777">
        <w:tc>
          <w:tcPr>
            <w:tcW w:w="15529" w:type="dxa"/>
            <w:gridSpan w:val="6"/>
            <w:shd w:val="clear" w:color="auto" w:fill="B8CCE4" w:themeFill="accent1" w:themeFillTint="66"/>
          </w:tcPr>
          <w:p w14:paraId="33120441" w14:textId="77777777" w:rsidR="00092132" w:rsidRDefault="00092132" w:rsidP="00092132">
            <w:pPr>
              <w:pStyle w:val="NoSpacing"/>
              <w:rPr>
                <w:b/>
                <w:sz w:val="28"/>
                <w:szCs w:val="28"/>
              </w:rPr>
            </w:pPr>
            <w:r>
              <w:rPr>
                <w:b/>
                <w:sz w:val="28"/>
                <w:szCs w:val="28"/>
              </w:rPr>
              <w:t>Priority Principle 10 – THRIVE</w:t>
            </w:r>
          </w:p>
          <w:p w14:paraId="71896767" w14:textId="60084EE8" w:rsidR="005A4DB8" w:rsidRPr="00364093" w:rsidRDefault="005A4DB8" w:rsidP="00092132">
            <w:pPr>
              <w:pStyle w:val="NoSpacing"/>
              <w:rPr>
                <w:b/>
                <w:sz w:val="28"/>
                <w:szCs w:val="28"/>
              </w:rPr>
            </w:pPr>
          </w:p>
        </w:tc>
      </w:tr>
      <w:tr w:rsidR="00092132" w14:paraId="4C941F6E" w14:textId="77777777" w:rsidTr="004223F6">
        <w:tc>
          <w:tcPr>
            <w:tcW w:w="15529" w:type="dxa"/>
            <w:gridSpan w:val="6"/>
            <w:tcBorders>
              <w:bottom w:val="single" w:sz="4" w:space="0" w:color="auto"/>
            </w:tcBorders>
            <w:shd w:val="clear" w:color="auto" w:fill="F2DBDB" w:themeFill="accent2" w:themeFillTint="33"/>
          </w:tcPr>
          <w:p w14:paraId="451B8A44" w14:textId="72F8FB14" w:rsidR="00092132" w:rsidRPr="004223F6" w:rsidRDefault="00092132" w:rsidP="00092132">
            <w:pPr>
              <w:rPr>
                <w:b/>
                <w:bCs/>
                <w:sz w:val="24"/>
                <w:szCs w:val="24"/>
              </w:rPr>
            </w:pPr>
            <w:r w:rsidRPr="004223F6">
              <w:rPr>
                <w:b/>
                <w:bCs/>
                <w:sz w:val="24"/>
                <w:szCs w:val="24"/>
              </w:rPr>
              <w:t xml:space="preserve">We will ensure all care-experienced children and young people are prepared for the future and are able make positive choices for independent living and adulthood. </w:t>
            </w:r>
          </w:p>
        </w:tc>
      </w:tr>
      <w:tr w:rsidR="00092132" w:rsidRPr="00F04D58" w14:paraId="17491842" w14:textId="77777777" w:rsidTr="004223F6">
        <w:tc>
          <w:tcPr>
            <w:tcW w:w="822" w:type="dxa"/>
            <w:shd w:val="clear" w:color="auto" w:fill="8DB3E2" w:themeFill="text2" w:themeFillTint="66"/>
          </w:tcPr>
          <w:p w14:paraId="1144DED6" w14:textId="77777777" w:rsidR="00092132" w:rsidRPr="00F04D58" w:rsidRDefault="00092132" w:rsidP="00092132">
            <w:pPr>
              <w:pStyle w:val="NoSpacing"/>
              <w:rPr>
                <w:b/>
                <w:sz w:val="24"/>
                <w:szCs w:val="24"/>
              </w:rPr>
            </w:pPr>
            <w:r w:rsidRPr="00F04D58">
              <w:rPr>
                <w:b/>
                <w:sz w:val="24"/>
                <w:szCs w:val="24"/>
              </w:rPr>
              <w:t xml:space="preserve">Ref </w:t>
            </w:r>
          </w:p>
        </w:tc>
        <w:tc>
          <w:tcPr>
            <w:tcW w:w="5938" w:type="dxa"/>
            <w:shd w:val="clear" w:color="auto" w:fill="8DB3E2" w:themeFill="text2" w:themeFillTint="66"/>
          </w:tcPr>
          <w:p w14:paraId="1A255FAE" w14:textId="77777777" w:rsidR="00092132" w:rsidRPr="00F04D58" w:rsidRDefault="00092132" w:rsidP="00092132">
            <w:pPr>
              <w:pStyle w:val="NoSpacing"/>
              <w:rPr>
                <w:b/>
                <w:sz w:val="24"/>
                <w:szCs w:val="24"/>
              </w:rPr>
            </w:pPr>
            <w:r w:rsidRPr="00F04D58">
              <w:rPr>
                <w:b/>
                <w:sz w:val="24"/>
                <w:szCs w:val="24"/>
              </w:rPr>
              <w:t xml:space="preserve">Task / Action </w:t>
            </w:r>
          </w:p>
        </w:tc>
        <w:tc>
          <w:tcPr>
            <w:tcW w:w="2307" w:type="dxa"/>
            <w:shd w:val="clear" w:color="auto" w:fill="8DB3E2" w:themeFill="text2" w:themeFillTint="66"/>
          </w:tcPr>
          <w:p w14:paraId="26D468EF" w14:textId="77777777" w:rsidR="00092132" w:rsidRPr="00F04D58" w:rsidRDefault="00092132" w:rsidP="00092132">
            <w:pPr>
              <w:pStyle w:val="NoSpacing"/>
              <w:rPr>
                <w:b/>
                <w:sz w:val="24"/>
                <w:szCs w:val="24"/>
              </w:rPr>
            </w:pPr>
            <w:r w:rsidRPr="00F04D58">
              <w:rPr>
                <w:b/>
                <w:sz w:val="24"/>
                <w:szCs w:val="24"/>
              </w:rPr>
              <w:t xml:space="preserve">Responsible Person(s) </w:t>
            </w:r>
          </w:p>
        </w:tc>
        <w:tc>
          <w:tcPr>
            <w:tcW w:w="3969" w:type="dxa"/>
            <w:shd w:val="clear" w:color="auto" w:fill="8DB3E2" w:themeFill="text2" w:themeFillTint="66"/>
          </w:tcPr>
          <w:p w14:paraId="3DCA60AE" w14:textId="1CA1C6A4" w:rsidR="00092132" w:rsidRPr="00F04D58" w:rsidRDefault="00092132" w:rsidP="00092132">
            <w:pPr>
              <w:pStyle w:val="NoSpacing"/>
              <w:rPr>
                <w:b/>
                <w:sz w:val="24"/>
                <w:szCs w:val="24"/>
              </w:rPr>
            </w:pPr>
            <w:r>
              <w:rPr>
                <w:b/>
                <w:sz w:val="24"/>
                <w:szCs w:val="24"/>
              </w:rPr>
              <w:t xml:space="preserve">Success / </w:t>
            </w:r>
            <w:r w:rsidRPr="00F04D58">
              <w:rPr>
                <w:b/>
                <w:sz w:val="24"/>
                <w:szCs w:val="24"/>
              </w:rPr>
              <w:t>Progress</w:t>
            </w:r>
            <w:r>
              <w:rPr>
                <w:b/>
                <w:sz w:val="24"/>
                <w:szCs w:val="24"/>
              </w:rPr>
              <w:t xml:space="preserve"> measure</w:t>
            </w:r>
          </w:p>
        </w:tc>
        <w:tc>
          <w:tcPr>
            <w:tcW w:w="1444" w:type="dxa"/>
            <w:shd w:val="clear" w:color="auto" w:fill="8DB3E2" w:themeFill="text2" w:themeFillTint="66"/>
          </w:tcPr>
          <w:p w14:paraId="17EBD478" w14:textId="77777777" w:rsidR="00092132" w:rsidRPr="00F04D58" w:rsidRDefault="00092132" w:rsidP="00092132">
            <w:pPr>
              <w:pStyle w:val="NoSpacing"/>
              <w:rPr>
                <w:b/>
                <w:sz w:val="24"/>
                <w:szCs w:val="24"/>
              </w:rPr>
            </w:pPr>
            <w:r w:rsidRPr="00F04D58">
              <w:rPr>
                <w:b/>
                <w:sz w:val="24"/>
                <w:szCs w:val="24"/>
              </w:rPr>
              <w:t>Deadline</w:t>
            </w:r>
          </w:p>
        </w:tc>
        <w:tc>
          <w:tcPr>
            <w:tcW w:w="1049" w:type="dxa"/>
            <w:shd w:val="clear" w:color="auto" w:fill="8DB3E2" w:themeFill="text2" w:themeFillTint="66"/>
          </w:tcPr>
          <w:p w14:paraId="4D42D097" w14:textId="77777777" w:rsidR="00092132" w:rsidRPr="00F04D58" w:rsidRDefault="00092132" w:rsidP="00092132">
            <w:pPr>
              <w:pStyle w:val="NoSpacing"/>
              <w:rPr>
                <w:b/>
                <w:sz w:val="24"/>
                <w:szCs w:val="24"/>
              </w:rPr>
            </w:pPr>
            <w:r w:rsidRPr="00F04D58">
              <w:rPr>
                <w:b/>
                <w:sz w:val="24"/>
                <w:szCs w:val="24"/>
              </w:rPr>
              <w:t xml:space="preserve">BRAG </w:t>
            </w:r>
          </w:p>
        </w:tc>
      </w:tr>
      <w:tr w:rsidR="004223F6" w:rsidRPr="00F04D58" w14:paraId="3D9C8F4B" w14:textId="77777777" w:rsidTr="004223F6">
        <w:tc>
          <w:tcPr>
            <w:tcW w:w="822" w:type="dxa"/>
            <w:tcBorders>
              <w:bottom w:val="single" w:sz="4" w:space="0" w:color="auto"/>
            </w:tcBorders>
            <w:shd w:val="clear" w:color="auto" w:fill="F2DBDB" w:themeFill="accent2" w:themeFillTint="33"/>
          </w:tcPr>
          <w:p w14:paraId="59A3EB30" w14:textId="77777777" w:rsidR="004223F6" w:rsidRPr="004223F6" w:rsidRDefault="004223F6" w:rsidP="004223F6">
            <w:pPr>
              <w:pStyle w:val="NoSpacing"/>
              <w:rPr>
                <w:bCs/>
                <w:sz w:val="24"/>
                <w:szCs w:val="24"/>
              </w:rPr>
            </w:pPr>
            <w:r w:rsidRPr="004223F6">
              <w:rPr>
                <w:bCs/>
                <w:sz w:val="24"/>
                <w:szCs w:val="24"/>
              </w:rPr>
              <w:t>10.1</w:t>
            </w:r>
          </w:p>
          <w:p w14:paraId="6A3468ED" w14:textId="78ADC72B" w:rsidR="004223F6" w:rsidRPr="004223F6" w:rsidRDefault="004223F6" w:rsidP="004223F6">
            <w:pPr>
              <w:pStyle w:val="NoSpacing"/>
              <w:rPr>
                <w:bCs/>
                <w:sz w:val="24"/>
                <w:szCs w:val="24"/>
              </w:rPr>
            </w:pPr>
            <w:r w:rsidRPr="004223F6">
              <w:rPr>
                <w:bCs/>
                <w:sz w:val="24"/>
                <w:szCs w:val="24"/>
              </w:rPr>
              <w:t>S/MT</w:t>
            </w:r>
          </w:p>
        </w:tc>
        <w:tc>
          <w:tcPr>
            <w:tcW w:w="5938" w:type="dxa"/>
            <w:tcBorders>
              <w:bottom w:val="single" w:sz="4" w:space="0" w:color="auto"/>
            </w:tcBorders>
            <w:shd w:val="clear" w:color="auto" w:fill="F2DBDB" w:themeFill="accent2" w:themeFillTint="33"/>
            <w:vAlign w:val="center"/>
          </w:tcPr>
          <w:p w14:paraId="77AA3AD7" w14:textId="53FA8B00" w:rsidR="004223F6" w:rsidRDefault="004223F6" w:rsidP="004223F6">
            <w:pPr>
              <w:rPr>
                <w:color w:val="5B9BD5"/>
              </w:rPr>
            </w:pPr>
            <w:r>
              <w:rPr>
                <w:b/>
                <w:bCs/>
              </w:rPr>
              <w:t>P</w:t>
            </w:r>
            <w:r>
              <w:t xml:space="preserve">rovide every care leaver with a </w:t>
            </w:r>
            <w:r>
              <w:rPr>
                <w:b/>
                <w:bCs/>
              </w:rPr>
              <w:t>comprehensive independent living skills program</w:t>
            </w:r>
            <w:r>
              <w:t xml:space="preserve"> before and after they leave care, covering practical skills (budgeting, cooking, household management) and personal development (career guidance, employment support, further education opportunities). </w:t>
            </w:r>
          </w:p>
        </w:tc>
        <w:tc>
          <w:tcPr>
            <w:tcW w:w="2307" w:type="dxa"/>
            <w:tcBorders>
              <w:bottom w:val="single" w:sz="4" w:space="0" w:color="auto"/>
            </w:tcBorders>
            <w:shd w:val="clear" w:color="auto" w:fill="F2DBDB" w:themeFill="accent2" w:themeFillTint="33"/>
          </w:tcPr>
          <w:p w14:paraId="58A035C7" w14:textId="09BC4D0B" w:rsidR="004223F6" w:rsidRPr="00887880" w:rsidRDefault="004223F6" w:rsidP="004223F6">
            <w:pPr>
              <w:pStyle w:val="NoSpacing"/>
              <w:rPr>
                <w:bCs/>
              </w:rPr>
            </w:pPr>
            <w:r>
              <w:t>Service Manager 14+ Team</w:t>
            </w:r>
          </w:p>
        </w:tc>
        <w:tc>
          <w:tcPr>
            <w:tcW w:w="3969" w:type="dxa"/>
            <w:tcBorders>
              <w:bottom w:val="single" w:sz="4" w:space="0" w:color="auto"/>
            </w:tcBorders>
            <w:shd w:val="clear" w:color="auto" w:fill="F2DBDB" w:themeFill="accent2" w:themeFillTint="33"/>
          </w:tcPr>
          <w:p w14:paraId="153BEDE2" w14:textId="3F349699" w:rsidR="004223F6" w:rsidRPr="00887880" w:rsidRDefault="004223F6" w:rsidP="004223F6">
            <w:pPr>
              <w:pStyle w:val="NoSpacing"/>
              <w:rPr>
                <w:bCs/>
              </w:rPr>
            </w:pPr>
            <w:r w:rsidRPr="00887880">
              <w:rPr>
                <w:bCs/>
              </w:rPr>
              <w:t xml:space="preserve">Support </w:t>
            </w:r>
            <w:r>
              <w:rPr>
                <w:bCs/>
              </w:rPr>
              <w:t xml:space="preserve">is </w:t>
            </w:r>
            <w:r w:rsidRPr="00887880">
              <w:rPr>
                <w:bCs/>
              </w:rPr>
              <w:t xml:space="preserve">in </w:t>
            </w:r>
            <w:proofErr w:type="gramStart"/>
            <w:r w:rsidRPr="00887880">
              <w:rPr>
                <w:bCs/>
              </w:rPr>
              <w:t>place,</w:t>
            </w:r>
            <w:proofErr w:type="gramEnd"/>
            <w:r w:rsidRPr="00887880">
              <w:rPr>
                <w:bCs/>
              </w:rPr>
              <w:t xml:space="preserve"> further opportunities being explored.</w:t>
            </w:r>
          </w:p>
        </w:tc>
        <w:tc>
          <w:tcPr>
            <w:tcW w:w="1444" w:type="dxa"/>
            <w:tcBorders>
              <w:bottom w:val="single" w:sz="4" w:space="0" w:color="auto"/>
            </w:tcBorders>
            <w:shd w:val="clear" w:color="auto" w:fill="F2DBDB" w:themeFill="accent2" w:themeFillTint="33"/>
          </w:tcPr>
          <w:p w14:paraId="3721C1BB" w14:textId="602DDD1F" w:rsidR="004223F6" w:rsidRPr="00887880" w:rsidRDefault="004223F6" w:rsidP="004223F6">
            <w:pPr>
              <w:pStyle w:val="NoSpacing"/>
              <w:rPr>
                <w:bCs/>
              </w:rPr>
            </w:pPr>
            <w:r w:rsidRPr="00887880">
              <w:rPr>
                <w:bCs/>
              </w:rPr>
              <w:t>Ongoing</w:t>
            </w:r>
          </w:p>
        </w:tc>
        <w:tc>
          <w:tcPr>
            <w:tcW w:w="1049" w:type="dxa"/>
            <w:shd w:val="clear" w:color="auto" w:fill="29B95C"/>
          </w:tcPr>
          <w:p w14:paraId="2511F97A" w14:textId="77777777" w:rsidR="004223F6" w:rsidRPr="00F04D58" w:rsidRDefault="004223F6" w:rsidP="004223F6">
            <w:pPr>
              <w:pStyle w:val="NoSpacing"/>
              <w:rPr>
                <w:b/>
                <w:sz w:val="24"/>
                <w:szCs w:val="24"/>
              </w:rPr>
            </w:pPr>
          </w:p>
        </w:tc>
      </w:tr>
      <w:tr w:rsidR="004223F6" w:rsidRPr="00F04D58" w14:paraId="27448FE7" w14:textId="77777777" w:rsidTr="004223F6">
        <w:tc>
          <w:tcPr>
            <w:tcW w:w="822" w:type="dxa"/>
            <w:shd w:val="clear" w:color="auto" w:fill="CCC0D9" w:themeFill="accent4" w:themeFillTint="66"/>
          </w:tcPr>
          <w:p w14:paraId="59BCBD36" w14:textId="77777777" w:rsidR="004223F6" w:rsidRDefault="004223F6" w:rsidP="004223F6">
            <w:pPr>
              <w:pStyle w:val="NoSpacing"/>
              <w:rPr>
                <w:b/>
                <w:sz w:val="24"/>
                <w:szCs w:val="24"/>
              </w:rPr>
            </w:pPr>
            <w:r>
              <w:rPr>
                <w:b/>
                <w:sz w:val="24"/>
                <w:szCs w:val="24"/>
              </w:rPr>
              <w:t>10.2</w:t>
            </w:r>
          </w:p>
          <w:p w14:paraId="2B31454C" w14:textId="5E9ADC44" w:rsidR="004223F6" w:rsidRPr="00F04D58" w:rsidRDefault="004223F6" w:rsidP="004223F6">
            <w:pPr>
              <w:pStyle w:val="NoSpacing"/>
              <w:rPr>
                <w:b/>
                <w:sz w:val="24"/>
                <w:szCs w:val="24"/>
              </w:rPr>
            </w:pPr>
            <w:r>
              <w:rPr>
                <w:b/>
                <w:sz w:val="24"/>
                <w:szCs w:val="24"/>
              </w:rPr>
              <w:t>LT</w:t>
            </w:r>
          </w:p>
        </w:tc>
        <w:tc>
          <w:tcPr>
            <w:tcW w:w="5938" w:type="dxa"/>
            <w:shd w:val="clear" w:color="auto" w:fill="CCC0D9" w:themeFill="accent4" w:themeFillTint="66"/>
            <w:vAlign w:val="center"/>
          </w:tcPr>
          <w:p w14:paraId="4C47B53D" w14:textId="6C684CB9" w:rsidR="004223F6" w:rsidRPr="00476EAA" w:rsidRDefault="004223F6" w:rsidP="004223F6">
            <w:pPr>
              <w:rPr>
                <w:b/>
                <w:sz w:val="24"/>
                <w:szCs w:val="24"/>
              </w:rPr>
            </w:pPr>
            <w:r>
              <w:rPr>
                <w:b/>
                <w:bCs/>
              </w:rPr>
              <w:t>I</w:t>
            </w:r>
            <w:r>
              <w:t xml:space="preserve">mplement a scheme to offer </w:t>
            </w:r>
            <w:r>
              <w:rPr>
                <w:b/>
                <w:bCs/>
              </w:rPr>
              <w:t>part-funded driving lessons</w:t>
            </w:r>
            <w:r>
              <w:t xml:space="preserve"> to care-experienced young people (both those in care and recent </w:t>
            </w:r>
            <w:r>
              <w:lastRenderedPageBreak/>
              <w:t xml:space="preserve">care leavers) to promote independence and employment opportunities. </w:t>
            </w:r>
          </w:p>
        </w:tc>
        <w:tc>
          <w:tcPr>
            <w:tcW w:w="2307" w:type="dxa"/>
            <w:shd w:val="clear" w:color="auto" w:fill="CCC0D9" w:themeFill="accent4" w:themeFillTint="66"/>
          </w:tcPr>
          <w:p w14:paraId="7600CC42" w14:textId="5E81F5AD" w:rsidR="004223F6" w:rsidRPr="00887880" w:rsidRDefault="004223F6" w:rsidP="004223F6">
            <w:pPr>
              <w:pStyle w:val="NoSpacing"/>
              <w:rPr>
                <w:bCs/>
              </w:rPr>
            </w:pPr>
            <w:r>
              <w:lastRenderedPageBreak/>
              <w:t>Service Manager 14+ Team</w:t>
            </w:r>
          </w:p>
        </w:tc>
        <w:tc>
          <w:tcPr>
            <w:tcW w:w="3969" w:type="dxa"/>
            <w:shd w:val="clear" w:color="auto" w:fill="CCC0D9" w:themeFill="accent4" w:themeFillTint="66"/>
          </w:tcPr>
          <w:p w14:paraId="17A8FDC9" w14:textId="0EB8E9E1" w:rsidR="004223F6" w:rsidRPr="00887880" w:rsidRDefault="004223F6" w:rsidP="004223F6">
            <w:pPr>
              <w:pStyle w:val="NoSpacing"/>
              <w:rPr>
                <w:bCs/>
              </w:rPr>
            </w:pPr>
            <w:r>
              <w:rPr>
                <w:i/>
                <w:iCs/>
              </w:rPr>
              <w:t>Success measure:</w:t>
            </w:r>
            <w:r>
              <w:t xml:space="preserve"> At least 5 care-experienced young people per year receive subsidized driving lesson </w:t>
            </w:r>
            <w:r>
              <w:lastRenderedPageBreak/>
              <w:t xml:space="preserve">packages starting by 2026; success tracked by program </w:t>
            </w:r>
            <w:r w:rsidR="007B7EF1">
              <w:t>enrolment</w:t>
            </w:r>
            <w:r>
              <w:t xml:space="preserve"> records and the number of individuals who attain a driving license</w:t>
            </w:r>
          </w:p>
        </w:tc>
        <w:tc>
          <w:tcPr>
            <w:tcW w:w="1444" w:type="dxa"/>
            <w:shd w:val="clear" w:color="auto" w:fill="CCC0D9" w:themeFill="accent4" w:themeFillTint="66"/>
          </w:tcPr>
          <w:p w14:paraId="491CBA99" w14:textId="53331A7E" w:rsidR="004223F6" w:rsidRPr="00887880" w:rsidRDefault="004223F6" w:rsidP="004223F6">
            <w:pPr>
              <w:pStyle w:val="NoSpacing"/>
              <w:rPr>
                <w:bCs/>
              </w:rPr>
            </w:pPr>
            <w:r>
              <w:rPr>
                <w:bCs/>
              </w:rPr>
              <w:lastRenderedPageBreak/>
              <w:t>Long term</w:t>
            </w:r>
          </w:p>
        </w:tc>
        <w:tc>
          <w:tcPr>
            <w:tcW w:w="1049" w:type="dxa"/>
          </w:tcPr>
          <w:p w14:paraId="6E2F4A5C" w14:textId="77777777" w:rsidR="004223F6" w:rsidRPr="00166FCE" w:rsidRDefault="004223F6" w:rsidP="004223F6">
            <w:pPr>
              <w:pStyle w:val="NoSpacing"/>
              <w:rPr>
                <w:b/>
                <w:color w:val="FF0000"/>
                <w:sz w:val="24"/>
                <w:szCs w:val="24"/>
              </w:rPr>
            </w:pPr>
          </w:p>
        </w:tc>
      </w:tr>
      <w:tr w:rsidR="004223F6" w:rsidRPr="00364093" w14:paraId="7184195F" w14:textId="77777777" w:rsidTr="004223F6">
        <w:tc>
          <w:tcPr>
            <w:tcW w:w="15529" w:type="dxa"/>
            <w:gridSpan w:val="6"/>
            <w:tcBorders>
              <w:bottom w:val="single" w:sz="4" w:space="0" w:color="auto"/>
            </w:tcBorders>
            <w:shd w:val="clear" w:color="auto" w:fill="B8CCE4" w:themeFill="accent1" w:themeFillTint="66"/>
          </w:tcPr>
          <w:p w14:paraId="41EA7A09" w14:textId="77777777" w:rsidR="004223F6" w:rsidRDefault="004223F6" w:rsidP="004223F6">
            <w:pPr>
              <w:pStyle w:val="NoSpacing"/>
              <w:rPr>
                <w:b/>
                <w:sz w:val="28"/>
                <w:szCs w:val="28"/>
              </w:rPr>
            </w:pPr>
            <w:r>
              <w:rPr>
                <w:b/>
                <w:sz w:val="28"/>
                <w:szCs w:val="28"/>
              </w:rPr>
              <w:t>Priority Principle 11 – LIFELONG</w:t>
            </w:r>
          </w:p>
          <w:p w14:paraId="5DDFE5EA" w14:textId="3B1B077E" w:rsidR="004223F6" w:rsidRPr="00364093" w:rsidRDefault="004223F6" w:rsidP="004223F6">
            <w:pPr>
              <w:pStyle w:val="NoSpacing"/>
              <w:rPr>
                <w:b/>
                <w:sz w:val="28"/>
                <w:szCs w:val="28"/>
              </w:rPr>
            </w:pPr>
          </w:p>
        </w:tc>
      </w:tr>
      <w:tr w:rsidR="004223F6" w14:paraId="285772EA" w14:textId="77777777" w:rsidTr="004223F6">
        <w:tc>
          <w:tcPr>
            <w:tcW w:w="15529" w:type="dxa"/>
            <w:gridSpan w:val="6"/>
            <w:shd w:val="clear" w:color="auto" w:fill="FFFFFF" w:themeFill="background1"/>
          </w:tcPr>
          <w:p w14:paraId="73CE49C5" w14:textId="68A60918" w:rsidR="004223F6" w:rsidRPr="004223F6" w:rsidRDefault="004223F6" w:rsidP="004223F6">
            <w:pPr>
              <w:rPr>
                <w:b/>
                <w:bCs/>
                <w:sz w:val="24"/>
                <w:szCs w:val="24"/>
              </w:rPr>
            </w:pPr>
            <w:r w:rsidRPr="004223F6">
              <w:rPr>
                <w:b/>
                <w:bCs/>
                <w:sz w:val="24"/>
                <w:szCs w:val="24"/>
              </w:rPr>
              <w:t xml:space="preserve">We will work to provide access to and raise awareness of the support and information available to care leavers after leaving care. </w:t>
            </w:r>
          </w:p>
          <w:p w14:paraId="1BFF3315" w14:textId="77777777" w:rsidR="004223F6" w:rsidRPr="004223F6" w:rsidRDefault="004223F6" w:rsidP="004223F6">
            <w:pPr>
              <w:pStyle w:val="NoSpacing"/>
              <w:rPr>
                <w:b/>
                <w:sz w:val="24"/>
                <w:szCs w:val="24"/>
              </w:rPr>
            </w:pPr>
          </w:p>
        </w:tc>
      </w:tr>
      <w:tr w:rsidR="004223F6" w:rsidRPr="00F04D58" w14:paraId="22C2C531" w14:textId="77777777" w:rsidTr="004223F6">
        <w:tc>
          <w:tcPr>
            <w:tcW w:w="822" w:type="dxa"/>
            <w:tcBorders>
              <w:bottom w:val="single" w:sz="4" w:space="0" w:color="auto"/>
            </w:tcBorders>
            <w:shd w:val="clear" w:color="auto" w:fill="B8CCE4" w:themeFill="accent1" w:themeFillTint="66"/>
          </w:tcPr>
          <w:p w14:paraId="190AD706" w14:textId="77777777" w:rsidR="004223F6" w:rsidRPr="00F04D58" w:rsidRDefault="004223F6" w:rsidP="004223F6">
            <w:pPr>
              <w:pStyle w:val="NoSpacing"/>
              <w:rPr>
                <w:b/>
                <w:sz w:val="24"/>
                <w:szCs w:val="24"/>
              </w:rPr>
            </w:pPr>
            <w:r w:rsidRPr="00F04D58">
              <w:rPr>
                <w:b/>
                <w:sz w:val="24"/>
                <w:szCs w:val="24"/>
              </w:rPr>
              <w:t xml:space="preserve">Ref </w:t>
            </w:r>
          </w:p>
        </w:tc>
        <w:tc>
          <w:tcPr>
            <w:tcW w:w="5938" w:type="dxa"/>
            <w:tcBorders>
              <w:bottom w:val="single" w:sz="4" w:space="0" w:color="auto"/>
            </w:tcBorders>
            <w:shd w:val="clear" w:color="auto" w:fill="B8CCE4" w:themeFill="accent1" w:themeFillTint="66"/>
          </w:tcPr>
          <w:p w14:paraId="4FE7CB5C" w14:textId="77777777" w:rsidR="004223F6" w:rsidRPr="00F04D58" w:rsidRDefault="004223F6" w:rsidP="004223F6">
            <w:pPr>
              <w:pStyle w:val="NoSpacing"/>
              <w:rPr>
                <w:b/>
                <w:sz w:val="24"/>
                <w:szCs w:val="24"/>
              </w:rPr>
            </w:pPr>
            <w:r w:rsidRPr="00F04D58">
              <w:rPr>
                <w:b/>
                <w:sz w:val="24"/>
                <w:szCs w:val="24"/>
              </w:rPr>
              <w:t xml:space="preserve">Task / Action </w:t>
            </w:r>
          </w:p>
        </w:tc>
        <w:tc>
          <w:tcPr>
            <w:tcW w:w="2307" w:type="dxa"/>
            <w:tcBorders>
              <w:bottom w:val="single" w:sz="4" w:space="0" w:color="auto"/>
            </w:tcBorders>
            <w:shd w:val="clear" w:color="auto" w:fill="B8CCE4" w:themeFill="accent1" w:themeFillTint="66"/>
          </w:tcPr>
          <w:p w14:paraId="0A715B85" w14:textId="77777777" w:rsidR="004223F6" w:rsidRPr="00F04D58" w:rsidRDefault="004223F6" w:rsidP="004223F6">
            <w:pPr>
              <w:pStyle w:val="NoSpacing"/>
              <w:rPr>
                <w:b/>
                <w:sz w:val="24"/>
                <w:szCs w:val="24"/>
              </w:rPr>
            </w:pPr>
            <w:r w:rsidRPr="00F04D58">
              <w:rPr>
                <w:b/>
                <w:sz w:val="24"/>
                <w:szCs w:val="24"/>
              </w:rPr>
              <w:t xml:space="preserve">Responsible Person(s) </w:t>
            </w:r>
          </w:p>
        </w:tc>
        <w:tc>
          <w:tcPr>
            <w:tcW w:w="3969" w:type="dxa"/>
            <w:tcBorders>
              <w:bottom w:val="single" w:sz="4" w:space="0" w:color="auto"/>
            </w:tcBorders>
            <w:shd w:val="clear" w:color="auto" w:fill="B8CCE4" w:themeFill="accent1" w:themeFillTint="66"/>
          </w:tcPr>
          <w:p w14:paraId="39D0C1A7" w14:textId="245BEB80" w:rsidR="004223F6" w:rsidRPr="00F04D58" w:rsidRDefault="004223F6" w:rsidP="004223F6">
            <w:pPr>
              <w:pStyle w:val="NoSpacing"/>
              <w:rPr>
                <w:b/>
                <w:sz w:val="24"/>
                <w:szCs w:val="24"/>
              </w:rPr>
            </w:pPr>
            <w:r>
              <w:rPr>
                <w:b/>
                <w:sz w:val="24"/>
                <w:szCs w:val="24"/>
              </w:rPr>
              <w:t xml:space="preserve">Success / </w:t>
            </w:r>
            <w:r w:rsidRPr="00F04D58">
              <w:rPr>
                <w:b/>
                <w:sz w:val="24"/>
                <w:szCs w:val="24"/>
              </w:rPr>
              <w:t>Progress</w:t>
            </w:r>
            <w:r>
              <w:rPr>
                <w:b/>
                <w:sz w:val="24"/>
                <w:szCs w:val="24"/>
              </w:rPr>
              <w:t xml:space="preserve"> measure</w:t>
            </w:r>
          </w:p>
        </w:tc>
        <w:tc>
          <w:tcPr>
            <w:tcW w:w="1444" w:type="dxa"/>
            <w:tcBorders>
              <w:bottom w:val="single" w:sz="4" w:space="0" w:color="auto"/>
            </w:tcBorders>
            <w:shd w:val="clear" w:color="auto" w:fill="B8CCE4" w:themeFill="accent1" w:themeFillTint="66"/>
          </w:tcPr>
          <w:p w14:paraId="18A1F053" w14:textId="77777777" w:rsidR="004223F6" w:rsidRPr="00F04D58" w:rsidRDefault="004223F6" w:rsidP="004223F6">
            <w:pPr>
              <w:pStyle w:val="NoSpacing"/>
              <w:rPr>
                <w:b/>
                <w:sz w:val="24"/>
                <w:szCs w:val="24"/>
              </w:rPr>
            </w:pPr>
            <w:r w:rsidRPr="00F04D58">
              <w:rPr>
                <w:b/>
                <w:sz w:val="24"/>
                <w:szCs w:val="24"/>
              </w:rPr>
              <w:t>Deadline</w:t>
            </w:r>
          </w:p>
        </w:tc>
        <w:tc>
          <w:tcPr>
            <w:tcW w:w="1049" w:type="dxa"/>
            <w:shd w:val="clear" w:color="auto" w:fill="B8CCE4" w:themeFill="accent1" w:themeFillTint="66"/>
          </w:tcPr>
          <w:p w14:paraId="178D4CAA" w14:textId="77777777" w:rsidR="004223F6" w:rsidRPr="00F04D58" w:rsidRDefault="004223F6" w:rsidP="004223F6">
            <w:pPr>
              <w:pStyle w:val="NoSpacing"/>
              <w:rPr>
                <w:b/>
                <w:sz w:val="24"/>
                <w:szCs w:val="24"/>
              </w:rPr>
            </w:pPr>
            <w:r w:rsidRPr="00F04D58">
              <w:rPr>
                <w:b/>
                <w:sz w:val="24"/>
                <w:szCs w:val="24"/>
              </w:rPr>
              <w:t xml:space="preserve">BRAG </w:t>
            </w:r>
          </w:p>
        </w:tc>
      </w:tr>
      <w:tr w:rsidR="004223F6" w:rsidRPr="00B87CCB" w14:paraId="7C2DE3A4" w14:textId="77777777" w:rsidTr="00101904">
        <w:tc>
          <w:tcPr>
            <w:tcW w:w="822" w:type="dxa"/>
            <w:tcBorders>
              <w:bottom w:val="single" w:sz="4" w:space="0" w:color="auto"/>
            </w:tcBorders>
            <w:shd w:val="clear" w:color="auto" w:fill="CCC0D9" w:themeFill="accent4" w:themeFillTint="66"/>
          </w:tcPr>
          <w:p w14:paraId="1B4E74C7" w14:textId="77777777" w:rsidR="004223F6" w:rsidRDefault="004223F6" w:rsidP="004223F6">
            <w:pPr>
              <w:pStyle w:val="NoSpacing"/>
              <w:rPr>
                <w:sz w:val="24"/>
                <w:szCs w:val="24"/>
              </w:rPr>
            </w:pPr>
            <w:r>
              <w:rPr>
                <w:sz w:val="24"/>
                <w:szCs w:val="24"/>
              </w:rPr>
              <w:t>11.1</w:t>
            </w:r>
          </w:p>
          <w:p w14:paraId="47DB28D0" w14:textId="33948559" w:rsidR="004223F6" w:rsidRDefault="004223F6" w:rsidP="004223F6">
            <w:pPr>
              <w:pStyle w:val="NoSpacing"/>
              <w:rPr>
                <w:sz w:val="24"/>
                <w:szCs w:val="24"/>
              </w:rPr>
            </w:pPr>
            <w:r>
              <w:rPr>
                <w:sz w:val="24"/>
                <w:szCs w:val="24"/>
              </w:rPr>
              <w:t>LT</w:t>
            </w:r>
          </w:p>
        </w:tc>
        <w:tc>
          <w:tcPr>
            <w:tcW w:w="5938" w:type="dxa"/>
            <w:tcBorders>
              <w:bottom w:val="single" w:sz="4" w:space="0" w:color="auto"/>
            </w:tcBorders>
            <w:shd w:val="clear" w:color="auto" w:fill="CCC0D9" w:themeFill="accent4" w:themeFillTint="66"/>
            <w:vAlign w:val="center"/>
          </w:tcPr>
          <w:p w14:paraId="1480826D" w14:textId="030C3274" w:rsidR="004223F6" w:rsidRPr="00CB6D67" w:rsidRDefault="004223F6" w:rsidP="004223F6">
            <w:r>
              <w:t xml:space="preserve">Create and maintain a </w:t>
            </w:r>
            <w:r>
              <w:rPr>
                <w:b/>
                <w:bCs/>
              </w:rPr>
              <w:t>Care Leavers Register</w:t>
            </w:r>
            <w:r>
              <w:t xml:space="preserve"> of everyone who has been in Blaenau Gwent’s care and use it to provide ongoing communication and support. This includes sending out a biannual </w:t>
            </w:r>
            <w:r>
              <w:rPr>
                <w:b/>
                <w:bCs/>
              </w:rPr>
              <w:t>care leavers’ newsletter</w:t>
            </w:r>
            <w:r>
              <w:t xml:space="preserve"> and updates on opportunities (education, jobs, events) to all registered individuals. </w:t>
            </w:r>
          </w:p>
        </w:tc>
        <w:tc>
          <w:tcPr>
            <w:tcW w:w="2307" w:type="dxa"/>
            <w:tcBorders>
              <w:bottom w:val="single" w:sz="4" w:space="0" w:color="auto"/>
            </w:tcBorders>
            <w:shd w:val="clear" w:color="auto" w:fill="CCC0D9" w:themeFill="accent4" w:themeFillTint="66"/>
          </w:tcPr>
          <w:p w14:paraId="21184FBD" w14:textId="4641198E" w:rsidR="004223F6" w:rsidRPr="002D6E07" w:rsidRDefault="004223F6" w:rsidP="004223F6">
            <w:pPr>
              <w:pStyle w:val="NoSpacing"/>
            </w:pPr>
            <w:r>
              <w:t>Service Manager 14+ Team</w:t>
            </w:r>
          </w:p>
        </w:tc>
        <w:tc>
          <w:tcPr>
            <w:tcW w:w="3969" w:type="dxa"/>
            <w:tcBorders>
              <w:bottom w:val="single" w:sz="4" w:space="0" w:color="auto"/>
            </w:tcBorders>
            <w:shd w:val="clear" w:color="auto" w:fill="CCC0D9" w:themeFill="accent4" w:themeFillTint="66"/>
          </w:tcPr>
          <w:p w14:paraId="3CB7CBB8" w14:textId="49AABEB5" w:rsidR="004223F6" w:rsidRPr="002D6E07" w:rsidRDefault="004223F6" w:rsidP="004223F6">
            <w:pPr>
              <w:pStyle w:val="NoSpacing"/>
            </w:pPr>
            <w:r>
              <w:rPr>
                <w:i/>
                <w:iCs/>
              </w:rPr>
              <w:t>Success measure:</w:t>
            </w:r>
            <w:r>
              <w:t xml:space="preserve"> Register established (with 100% of known care leavers aged 16–25 included) by 2026; at least two newsletters or update communications sent out per year, tracked via distribution lists and engagement metrics</w:t>
            </w:r>
          </w:p>
        </w:tc>
        <w:tc>
          <w:tcPr>
            <w:tcW w:w="1444" w:type="dxa"/>
            <w:tcBorders>
              <w:bottom w:val="single" w:sz="4" w:space="0" w:color="auto"/>
            </w:tcBorders>
            <w:shd w:val="clear" w:color="auto" w:fill="CCC0D9" w:themeFill="accent4" w:themeFillTint="66"/>
          </w:tcPr>
          <w:p w14:paraId="720F2550" w14:textId="30DE190D" w:rsidR="004223F6" w:rsidRPr="002D6E07" w:rsidRDefault="004223F6" w:rsidP="004223F6">
            <w:pPr>
              <w:pStyle w:val="NoSpacing"/>
            </w:pPr>
            <w:r>
              <w:t>Long term</w:t>
            </w:r>
          </w:p>
        </w:tc>
        <w:tc>
          <w:tcPr>
            <w:tcW w:w="1049" w:type="dxa"/>
          </w:tcPr>
          <w:p w14:paraId="4A17553D" w14:textId="77777777" w:rsidR="004223F6" w:rsidRPr="00B87CCB" w:rsidRDefault="004223F6" w:rsidP="004223F6">
            <w:pPr>
              <w:pStyle w:val="NoSpacing"/>
              <w:rPr>
                <w:sz w:val="24"/>
                <w:szCs w:val="24"/>
              </w:rPr>
            </w:pPr>
          </w:p>
        </w:tc>
      </w:tr>
      <w:tr w:rsidR="004223F6" w:rsidRPr="00B87CCB" w14:paraId="288BAAE4" w14:textId="77777777" w:rsidTr="00F2732D">
        <w:tc>
          <w:tcPr>
            <w:tcW w:w="822" w:type="dxa"/>
            <w:shd w:val="clear" w:color="auto" w:fill="CCC0D9" w:themeFill="accent4" w:themeFillTint="66"/>
          </w:tcPr>
          <w:p w14:paraId="30640B16" w14:textId="77777777" w:rsidR="004223F6" w:rsidRDefault="004223F6" w:rsidP="004223F6">
            <w:pPr>
              <w:pStyle w:val="NoSpacing"/>
              <w:rPr>
                <w:sz w:val="24"/>
                <w:szCs w:val="24"/>
              </w:rPr>
            </w:pPr>
            <w:r>
              <w:rPr>
                <w:sz w:val="24"/>
                <w:szCs w:val="24"/>
              </w:rPr>
              <w:t>11.2</w:t>
            </w:r>
          </w:p>
          <w:p w14:paraId="07830CA8" w14:textId="6145BE50" w:rsidR="00101904" w:rsidRDefault="00101904" w:rsidP="004223F6">
            <w:pPr>
              <w:pStyle w:val="NoSpacing"/>
              <w:rPr>
                <w:sz w:val="24"/>
                <w:szCs w:val="24"/>
              </w:rPr>
            </w:pPr>
            <w:r>
              <w:rPr>
                <w:sz w:val="24"/>
                <w:szCs w:val="24"/>
              </w:rPr>
              <w:t>LT</w:t>
            </w:r>
          </w:p>
        </w:tc>
        <w:tc>
          <w:tcPr>
            <w:tcW w:w="5938" w:type="dxa"/>
            <w:shd w:val="clear" w:color="auto" w:fill="CCC0D9" w:themeFill="accent4" w:themeFillTint="66"/>
            <w:vAlign w:val="center"/>
          </w:tcPr>
          <w:p w14:paraId="32C6032C" w14:textId="5188A41D" w:rsidR="004223F6" w:rsidRPr="00CB6D67" w:rsidRDefault="004223F6" w:rsidP="004223F6">
            <w:r>
              <w:rPr>
                <w:b/>
                <w:bCs/>
              </w:rPr>
              <w:t>F</w:t>
            </w:r>
            <w:r>
              <w:t xml:space="preserve">acilitate the formation of a </w:t>
            </w:r>
            <w:r>
              <w:rPr>
                <w:b/>
                <w:bCs/>
              </w:rPr>
              <w:t>care leavers’ peer support network</w:t>
            </w:r>
            <w:r>
              <w:t xml:space="preserve"> (e.g. regular </w:t>
            </w:r>
            <w:proofErr w:type="gramStart"/>
            <w:r>
              <w:t>meet-ups</w:t>
            </w:r>
            <w:proofErr w:type="gramEnd"/>
            <w:r>
              <w:t xml:space="preserve">, online group or forum) so that past and current care leavers can share experiences, mentor each other and seek advice. </w:t>
            </w:r>
          </w:p>
        </w:tc>
        <w:tc>
          <w:tcPr>
            <w:tcW w:w="2307" w:type="dxa"/>
            <w:shd w:val="clear" w:color="auto" w:fill="CCC0D9" w:themeFill="accent4" w:themeFillTint="66"/>
          </w:tcPr>
          <w:p w14:paraId="71748693" w14:textId="570A30C5" w:rsidR="004223F6" w:rsidRPr="002D6E07" w:rsidRDefault="00101904" w:rsidP="004223F6">
            <w:pPr>
              <w:pStyle w:val="NoSpacing"/>
            </w:pPr>
            <w:r>
              <w:t>Service Manager 14+ Team</w:t>
            </w:r>
          </w:p>
        </w:tc>
        <w:tc>
          <w:tcPr>
            <w:tcW w:w="3969" w:type="dxa"/>
            <w:shd w:val="clear" w:color="auto" w:fill="CCC0D9" w:themeFill="accent4" w:themeFillTint="66"/>
          </w:tcPr>
          <w:p w14:paraId="1E5B9C35" w14:textId="540C811F" w:rsidR="004223F6" w:rsidRPr="002D6E07" w:rsidRDefault="00101904" w:rsidP="004223F6">
            <w:pPr>
              <w:pStyle w:val="NoSpacing"/>
            </w:pPr>
            <w:r>
              <w:rPr>
                <w:i/>
                <w:iCs/>
              </w:rPr>
              <w:t>Success measure:</w:t>
            </w:r>
            <w:r>
              <w:t xml:space="preserve"> Support network launched (either as an in-person group meeting monthly or an online community) by 2026; at least 50% of care leavers participate in at least one network activity within the first year, tracked via attendance records and online group engagement stats</w:t>
            </w:r>
          </w:p>
        </w:tc>
        <w:tc>
          <w:tcPr>
            <w:tcW w:w="1444" w:type="dxa"/>
            <w:shd w:val="clear" w:color="auto" w:fill="CCC0D9" w:themeFill="accent4" w:themeFillTint="66"/>
          </w:tcPr>
          <w:p w14:paraId="3B8458D3" w14:textId="4DD3AE76" w:rsidR="004223F6" w:rsidRPr="002D6E07" w:rsidRDefault="00101904" w:rsidP="004223F6">
            <w:pPr>
              <w:pStyle w:val="NoSpacing"/>
            </w:pPr>
            <w:r>
              <w:t>Long term</w:t>
            </w:r>
          </w:p>
        </w:tc>
        <w:tc>
          <w:tcPr>
            <w:tcW w:w="1049" w:type="dxa"/>
            <w:tcBorders>
              <w:bottom w:val="single" w:sz="4" w:space="0" w:color="auto"/>
            </w:tcBorders>
          </w:tcPr>
          <w:p w14:paraId="5F5059A3" w14:textId="77777777" w:rsidR="004223F6" w:rsidRPr="00B87CCB" w:rsidRDefault="004223F6" w:rsidP="004223F6">
            <w:pPr>
              <w:pStyle w:val="NoSpacing"/>
              <w:rPr>
                <w:sz w:val="24"/>
                <w:szCs w:val="24"/>
              </w:rPr>
            </w:pPr>
          </w:p>
        </w:tc>
      </w:tr>
      <w:tr w:rsidR="00101904" w:rsidRPr="00B87CCB" w14:paraId="382A34B1" w14:textId="77777777" w:rsidTr="00F2732D">
        <w:tc>
          <w:tcPr>
            <w:tcW w:w="822" w:type="dxa"/>
            <w:shd w:val="clear" w:color="auto" w:fill="F2DBDB" w:themeFill="accent2" w:themeFillTint="33"/>
          </w:tcPr>
          <w:p w14:paraId="2584C209" w14:textId="77777777" w:rsidR="00101904" w:rsidRDefault="00101904" w:rsidP="00101904">
            <w:pPr>
              <w:pStyle w:val="NoSpacing"/>
              <w:rPr>
                <w:sz w:val="24"/>
                <w:szCs w:val="24"/>
              </w:rPr>
            </w:pPr>
            <w:r>
              <w:rPr>
                <w:sz w:val="24"/>
                <w:szCs w:val="24"/>
              </w:rPr>
              <w:t>11.3</w:t>
            </w:r>
          </w:p>
          <w:p w14:paraId="043B755A" w14:textId="1892BBC9" w:rsidR="00101904" w:rsidRDefault="00101904" w:rsidP="00101904">
            <w:pPr>
              <w:pStyle w:val="NoSpacing"/>
              <w:rPr>
                <w:sz w:val="24"/>
                <w:szCs w:val="24"/>
              </w:rPr>
            </w:pPr>
            <w:r>
              <w:rPr>
                <w:sz w:val="24"/>
                <w:szCs w:val="24"/>
              </w:rPr>
              <w:t>S/MT</w:t>
            </w:r>
          </w:p>
        </w:tc>
        <w:tc>
          <w:tcPr>
            <w:tcW w:w="5938" w:type="dxa"/>
            <w:shd w:val="clear" w:color="auto" w:fill="F2DBDB" w:themeFill="accent2" w:themeFillTint="33"/>
            <w:vAlign w:val="center"/>
          </w:tcPr>
          <w:p w14:paraId="7811BD62" w14:textId="4F316546" w:rsidR="00101904" w:rsidRPr="00CB6D67" w:rsidRDefault="00101904" w:rsidP="00101904">
            <w:r>
              <w:rPr>
                <w:b/>
                <w:bCs/>
              </w:rPr>
              <w:t>E</w:t>
            </w:r>
            <w:r>
              <w:t xml:space="preserve">nsure a </w:t>
            </w:r>
            <w:r>
              <w:rPr>
                <w:b/>
                <w:bCs/>
              </w:rPr>
              <w:t>smooth transition to adult services</w:t>
            </w:r>
            <w:r>
              <w:t xml:space="preserve"> for any care leaver who needs continued support into adulthood. Implement a Transition process to include relevant referrals are made to Adult Services are made for those requiring ongoing assistance. </w:t>
            </w:r>
          </w:p>
        </w:tc>
        <w:tc>
          <w:tcPr>
            <w:tcW w:w="2307" w:type="dxa"/>
            <w:shd w:val="clear" w:color="auto" w:fill="F2DBDB" w:themeFill="accent2" w:themeFillTint="33"/>
          </w:tcPr>
          <w:p w14:paraId="5B9B4193" w14:textId="72A36E47" w:rsidR="00101904" w:rsidRPr="002D6E07" w:rsidRDefault="00101904" w:rsidP="00101904">
            <w:pPr>
              <w:pStyle w:val="NoSpacing"/>
            </w:pPr>
            <w:r>
              <w:t>CS Service Manager 14+ Team / CS Service Manager Disability (0-25)</w:t>
            </w:r>
          </w:p>
        </w:tc>
        <w:tc>
          <w:tcPr>
            <w:tcW w:w="3969" w:type="dxa"/>
            <w:shd w:val="clear" w:color="auto" w:fill="F2DBDB" w:themeFill="accent2" w:themeFillTint="33"/>
          </w:tcPr>
          <w:p w14:paraId="6E2F90AC" w14:textId="6C6A32FE" w:rsidR="00101904" w:rsidRPr="002D6E07" w:rsidRDefault="00101904" w:rsidP="00101904">
            <w:pPr>
              <w:pStyle w:val="NoSpacing"/>
            </w:pPr>
            <w:r>
              <w:rPr>
                <w:i/>
                <w:iCs/>
              </w:rPr>
              <w:t>Success measure:</w:t>
            </w:r>
            <w:r>
              <w:t xml:space="preserve"> 100% of care leavers with identified needs have a transition plan and (if eligible) a referral to Adult Services completed by age 17½; monitored via case file audits</w:t>
            </w:r>
          </w:p>
        </w:tc>
        <w:tc>
          <w:tcPr>
            <w:tcW w:w="1444" w:type="dxa"/>
            <w:shd w:val="clear" w:color="auto" w:fill="F2DBDB" w:themeFill="accent2" w:themeFillTint="33"/>
          </w:tcPr>
          <w:p w14:paraId="31CE0262" w14:textId="0BAD9AB6" w:rsidR="00101904" w:rsidRPr="002D6E07" w:rsidRDefault="00101904" w:rsidP="00101904">
            <w:pPr>
              <w:pStyle w:val="NoSpacing"/>
            </w:pPr>
            <w:r>
              <w:t>April 2027</w:t>
            </w:r>
          </w:p>
        </w:tc>
        <w:tc>
          <w:tcPr>
            <w:tcW w:w="1049" w:type="dxa"/>
            <w:shd w:val="clear" w:color="auto" w:fill="00B050"/>
          </w:tcPr>
          <w:p w14:paraId="473E32A8" w14:textId="77777777" w:rsidR="00101904" w:rsidRPr="00B87CCB" w:rsidRDefault="00101904" w:rsidP="00101904">
            <w:pPr>
              <w:pStyle w:val="NoSpacing"/>
              <w:rPr>
                <w:sz w:val="24"/>
                <w:szCs w:val="24"/>
              </w:rPr>
            </w:pPr>
          </w:p>
        </w:tc>
      </w:tr>
    </w:tbl>
    <w:p w14:paraId="1B404BAF" w14:textId="77777777" w:rsidR="00924601" w:rsidRPr="004468E8" w:rsidRDefault="00924601" w:rsidP="00924601">
      <w:pPr>
        <w:pStyle w:val="NoSpacing"/>
        <w:ind w:left="-567" w:hanging="142"/>
        <w:rPr>
          <w:sz w:val="24"/>
          <w:szCs w:val="24"/>
        </w:rPr>
      </w:pPr>
    </w:p>
    <w:p w14:paraId="3598D476" w14:textId="77777777" w:rsidR="00DF36EB" w:rsidRDefault="00DF36EB" w:rsidP="00DF36EB">
      <w:pPr>
        <w:shd w:val="clear" w:color="auto" w:fill="FF0000"/>
        <w:spacing w:after="160" w:line="257" w:lineRule="auto"/>
      </w:pPr>
      <w:r w:rsidRPr="3EE05C73">
        <w:rPr>
          <w:rFonts w:ascii="Aptos" w:eastAsia="Aptos" w:hAnsi="Aptos" w:cs="Aptos"/>
        </w:rPr>
        <w:t>R = Task is not yet started or is likely to deliver late/over budget</w:t>
      </w:r>
    </w:p>
    <w:p w14:paraId="431B70D5" w14:textId="77777777" w:rsidR="00DF36EB" w:rsidRDefault="00DF36EB" w:rsidP="00DF36EB">
      <w:pPr>
        <w:shd w:val="clear" w:color="auto" w:fill="FFC000"/>
        <w:spacing w:after="160" w:line="257" w:lineRule="auto"/>
        <w:rPr>
          <w:rFonts w:ascii="Aptos" w:eastAsia="Aptos" w:hAnsi="Aptos" w:cs="Aptos"/>
        </w:rPr>
      </w:pPr>
      <w:r w:rsidRPr="3EE05C73">
        <w:rPr>
          <w:rFonts w:ascii="Aptos" w:eastAsia="Aptos" w:hAnsi="Aptos" w:cs="Aptos"/>
        </w:rPr>
        <w:t>A = Task has not yet been completed some targets may be missed but overall result is not at risk</w:t>
      </w:r>
    </w:p>
    <w:p w14:paraId="248CE2E1" w14:textId="4BE8A775" w:rsidR="00F2732D" w:rsidRPr="00F2732D" w:rsidRDefault="00DF36EB" w:rsidP="00DF36EB">
      <w:pPr>
        <w:shd w:val="clear" w:color="auto" w:fill="92D050"/>
        <w:spacing w:after="160" w:line="257" w:lineRule="auto"/>
        <w:rPr>
          <w:rFonts w:ascii="Aptos" w:eastAsia="Aptos" w:hAnsi="Aptos" w:cs="Aptos"/>
        </w:rPr>
      </w:pPr>
      <w:r w:rsidRPr="3EE05C73">
        <w:rPr>
          <w:rFonts w:ascii="Aptos" w:eastAsia="Aptos" w:hAnsi="Aptos" w:cs="Aptos"/>
        </w:rPr>
        <w:t>G = Task on track, timely progress being made and tasks likely to be completed on time.</w:t>
      </w:r>
    </w:p>
    <w:p w14:paraId="151A73C8" w14:textId="66F124AB" w:rsidR="00E10294" w:rsidRPr="007B7EF1" w:rsidRDefault="00F2732D" w:rsidP="007B7EF1">
      <w:pPr>
        <w:shd w:val="clear" w:color="auto" w:fill="00B0F0"/>
        <w:spacing w:after="160" w:line="257" w:lineRule="auto"/>
        <w:rPr>
          <w:rFonts w:ascii="Aptos" w:eastAsia="Aptos" w:hAnsi="Aptos" w:cs="Aptos"/>
        </w:rPr>
      </w:pPr>
      <w:r w:rsidRPr="3EE05C73">
        <w:rPr>
          <w:rFonts w:ascii="Aptos" w:eastAsia="Aptos" w:hAnsi="Aptos" w:cs="Aptos"/>
        </w:rPr>
        <w:t>B = Task completed</w:t>
      </w:r>
    </w:p>
    <w:sectPr w:rsidR="00E10294" w:rsidRPr="007B7EF1" w:rsidSect="00CD6515">
      <w:headerReference w:type="even" r:id="rId16"/>
      <w:headerReference w:type="default" r:id="rId17"/>
      <w:footerReference w:type="default" r:id="rId18"/>
      <w:pgSz w:w="16838" w:h="11906" w:orient="landscape"/>
      <w:pgMar w:top="142" w:right="426" w:bottom="567" w:left="1440" w:header="1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D0CC8" w14:textId="77777777" w:rsidR="00690B45" w:rsidRDefault="00690B45" w:rsidP="00981002">
      <w:pPr>
        <w:spacing w:after="0" w:line="240" w:lineRule="auto"/>
      </w:pPr>
      <w:r>
        <w:separator/>
      </w:r>
    </w:p>
  </w:endnote>
  <w:endnote w:type="continuationSeparator" w:id="0">
    <w:p w14:paraId="734F6D8D" w14:textId="77777777" w:rsidR="00690B45" w:rsidRDefault="00690B45" w:rsidP="00981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21883"/>
      <w:docPartObj>
        <w:docPartGallery w:val="Page Numbers (Bottom of Page)"/>
        <w:docPartUnique/>
      </w:docPartObj>
    </w:sdtPr>
    <w:sdtEndPr>
      <w:rPr>
        <w:color w:val="7F7F7F" w:themeColor="background1" w:themeShade="7F"/>
        <w:spacing w:val="60"/>
      </w:rPr>
    </w:sdtEndPr>
    <w:sdtContent>
      <w:p w14:paraId="7C89CC98" w14:textId="3072EE0B" w:rsidR="002D1156" w:rsidRDefault="002D115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8185D2A" w14:textId="77777777" w:rsidR="005A213C" w:rsidRDefault="005A2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BAB9" w14:textId="77777777" w:rsidR="00690B45" w:rsidRDefault="00690B45" w:rsidP="00981002">
      <w:pPr>
        <w:spacing w:after="0" w:line="240" w:lineRule="auto"/>
      </w:pPr>
      <w:r>
        <w:separator/>
      </w:r>
    </w:p>
  </w:footnote>
  <w:footnote w:type="continuationSeparator" w:id="0">
    <w:p w14:paraId="4090558E" w14:textId="77777777" w:rsidR="00690B45" w:rsidRDefault="00690B45" w:rsidP="00981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896C" w14:textId="77777777" w:rsidR="005A213C" w:rsidRDefault="00000000">
    <w:pPr>
      <w:pStyle w:val="Header"/>
    </w:pPr>
    <w:r>
      <w:rPr>
        <w:noProof/>
      </w:rPr>
      <w:pict w14:anchorId="79C31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93.35pt;height:296pt;rotation:315;z-index:-251655168;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BB9A" w14:textId="77777777" w:rsidR="005A213C" w:rsidRDefault="00000000">
    <w:pPr>
      <w:pStyle w:val="Header"/>
    </w:pPr>
    <w:r>
      <w:rPr>
        <w:noProof/>
      </w:rPr>
      <w:pict w14:anchorId="4C12A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93.35pt;height:296pt;rotation:315;z-index:-251653120;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D13"/>
    <w:multiLevelType w:val="hybridMultilevel"/>
    <w:tmpl w:val="DCFA26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8823B1"/>
    <w:multiLevelType w:val="multilevel"/>
    <w:tmpl w:val="1BD039FC"/>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0D15195C"/>
    <w:multiLevelType w:val="multilevel"/>
    <w:tmpl w:val="1BD039FC"/>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2095199A"/>
    <w:multiLevelType w:val="multilevel"/>
    <w:tmpl w:val="A27CD9CC"/>
    <w:lvl w:ilvl="0">
      <w:start w:val="1"/>
      <w:numFmt w:val="decimal"/>
      <w:lvlText w:val="%1."/>
      <w:lvlJc w:val="left"/>
      <w:pPr>
        <w:ind w:left="720" w:hanging="360"/>
      </w:pPr>
    </w:lvl>
    <w:lvl w:ilvl="1">
      <w:numFmt w:val="bullet"/>
      <w:lvlText w:val="o"/>
      <w:lvlJc w:val="left"/>
      <w:pPr>
        <w:ind w:left="1778" w:hanging="360"/>
      </w:pPr>
      <w:rPr>
        <w:rFonts w:ascii="Courier New" w:hAnsi="Courier New"/>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 w15:restartNumberingAfterBreak="0">
    <w:nsid w:val="24F20500"/>
    <w:multiLevelType w:val="multilevel"/>
    <w:tmpl w:val="E69221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F8541E3"/>
    <w:multiLevelType w:val="multilevel"/>
    <w:tmpl w:val="1BD039FC"/>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6" w15:restartNumberingAfterBreak="0">
    <w:nsid w:val="31110CE2"/>
    <w:multiLevelType w:val="hybridMultilevel"/>
    <w:tmpl w:val="1D66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A0475"/>
    <w:multiLevelType w:val="multilevel"/>
    <w:tmpl w:val="5830833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 w15:restartNumberingAfterBreak="0">
    <w:nsid w:val="60224634"/>
    <w:multiLevelType w:val="multilevel"/>
    <w:tmpl w:val="DB3650DE"/>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9" w15:restartNumberingAfterBreak="0">
    <w:nsid w:val="630742E1"/>
    <w:multiLevelType w:val="hybridMultilevel"/>
    <w:tmpl w:val="DCFA26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E66287"/>
    <w:multiLevelType w:val="multilevel"/>
    <w:tmpl w:val="5830833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1" w15:restartNumberingAfterBreak="0">
    <w:nsid w:val="70B7752F"/>
    <w:multiLevelType w:val="multilevel"/>
    <w:tmpl w:val="D3388D3A"/>
    <w:lvl w:ilvl="0">
      <w:start w:val="1"/>
      <w:numFmt w:val="decimal"/>
      <w:lvlText w:val="%1."/>
      <w:lvlJc w:val="left"/>
      <w:pPr>
        <w:ind w:left="720" w:hanging="360"/>
      </w:pPr>
    </w:lvl>
    <w:lvl w:ilvl="1">
      <w:numFmt w:val="bullet"/>
      <w:lvlText w:val="o"/>
      <w:lvlJc w:val="left"/>
      <w:pPr>
        <w:ind w:left="1778" w:hanging="360"/>
      </w:pPr>
      <w:rPr>
        <w:rFonts w:ascii="Courier New" w:hAnsi="Courier New"/>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1318418047">
    <w:abstractNumId w:val="6"/>
  </w:num>
  <w:num w:numId="2" w16cid:durableId="716391778">
    <w:abstractNumId w:val="0"/>
  </w:num>
  <w:num w:numId="3" w16cid:durableId="1685551631">
    <w:abstractNumId w:val="9"/>
  </w:num>
  <w:num w:numId="4" w16cid:durableId="732004277">
    <w:abstractNumId w:val="11"/>
  </w:num>
  <w:num w:numId="5" w16cid:durableId="1782215384">
    <w:abstractNumId w:val="8"/>
  </w:num>
  <w:num w:numId="6" w16cid:durableId="26177067">
    <w:abstractNumId w:val="3"/>
  </w:num>
  <w:num w:numId="7" w16cid:durableId="1848982201">
    <w:abstractNumId w:val="2"/>
  </w:num>
  <w:num w:numId="8" w16cid:durableId="1470049938">
    <w:abstractNumId w:val="5"/>
  </w:num>
  <w:num w:numId="9" w16cid:durableId="1131628754">
    <w:abstractNumId w:val="7"/>
  </w:num>
  <w:num w:numId="10" w16cid:durableId="942495620">
    <w:abstractNumId w:val="4"/>
  </w:num>
  <w:num w:numId="11" w16cid:durableId="305859030">
    <w:abstractNumId w:val="10"/>
  </w:num>
  <w:num w:numId="12" w16cid:durableId="18494387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D4"/>
    <w:rsid w:val="0001693C"/>
    <w:rsid w:val="0002001D"/>
    <w:rsid w:val="00041466"/>
    <w:rsid w:val="00044587"/>
    <w:rsid w:val="000472BC"/>
    <w:rsid w:val="00051B9F"/>
    <w:rsid w:val="00051D16"/>
    <w:rsid w:val="00052B5E"/>
    <w:rsid w:val="00053600"/>
    <w:rsid w:val="00057CD4"/>
    <w:rsid w:val="000665D7"/>
    <w:rsid w:val="000747E6"/>
    <w:rsid w:val="00084235"/>
    <w:rsid w:val="00084C21"/>
    <w:rsid w:val="00092132"/>
    <w:rsid w:val="00092C66"/>
    <w:rsid w:val="00096E59"/>
    <w:rsid w:val="000A1067"/>
    <w:rsid w:val="000A16A0"/>
    <w:rsid w:val="000A5F0C"/>
    <w:rsid w:val="000C0357"/>
    <w:rsid w:val="000C1CF7"/>
    <w:rsid w:val="000C20E4"/>
    <w:rsid w:val="000D3F45"/>
    <w:rsid w:val="000D4EBC"/>
    <w:rsid w:val="000D7236"/>
    <w:rsid w:val="000E1B70"/>
    <w:rsid w:val="000E25DF"/>
    <w:rsid w:val="00101904"/>
    <w:rsid w:val="00101A80"/>
    <w:rsid w:val="00110AF6"/>
    <w:rsid w:val="001111B8"/>
    <w:rsid w:val="0011783A"/>
    <w:rsid w:val="00122DC6"/>
    <w:rsid w:val="00126F94"/>
    <w:rsid w:val="00127C89"/>
    <w:rsid w:val="001429E8"/>
    <w:rsid w:val="00144DBA"/>
    <w:rsid w:val="00146A3E"/>
    <w:rsid w:val="00147FAA"/>
    <w:rsid w:val="00151B48"/>
    <w:rsid w:val="00163D6A"/>
    <w:rsid w:val="001661D6"/>
    <w:rsid w:val="0016666E"/>
    <w:rsid w:val="00166FCE"/>
    <w:rsid w:val="001812F7"/>
    <w:rsid w:val="00181543"/>
    <w:rsid w:val="00185248"/>
    <w:rsid w:val="00187637"/>
    <w:rsid w:val="001920A2"/>
    <w:rsid w:val="001A1037"/>
    <w:rsid w:val="001A220D"/>
    <w:rsid w:val="001A2E14"/>
    <w:rsid w:val="001A6701"/>
    <w:rsid w:val="001D200B"/>
    <w:rsid w:val="001D2B8A"/>
    <w:rsid w:val="001D5D33"/>
    <w:rsid w:val="001E0322"/>
    <w:rsid w:val="001E0615"/>
    <w:rsid w:val="001E1822"/>
    <w:rsid w:val="001F4F1C"/>
    <w:rsid w:val="00214BBB"/>
    <w:rsid w:val="002217C0"/>
    <w:rsid w:val="00221963"/>
    <w:rsid w:val="00227DD5"/>
    <w:rsid w:val="00230BF5"/>
    <w:rsid w:val="00233403"/>
    <w:rsid w:val="00235C41"/>
    <w:rsid w:val="00242CE9"/>
    <w:rsid w:val="00242EA1"/>
    <w:rsid w:val="002607C8"/>
    <w:rsid w:val="00274967"/>
    <w:rsid w:val="0028163E"/>
    <w:rsid w:val="00284F2F"/>
    <w:rsid w:val="0029491B"/>
    <w:rsid w:val="00297116"/>
    <w:rsid w:val="002976C5"/>
    <w:rsid w:val="002A28C9"/>
    <w:rsid w:val="002B4461"/>
    <w:rsid w:val="002C2D2E"/>
    <w:rsid w:val="002C59B4"/>
    <w:rsid w:val="002D025B"/>
    <w:rsid w:val="002D093E"/>
    <w:rsid w:val="002D1156"/>
    <w:rsid w:val="002D1E3C"/>
    <w:rsid w:val="002D57FE"/>
    <w:rsid w:val="002D6E07"/>
    <w:rsid w:val="002E5CAF"/>
    <w:rsid w:val="002F42D3"/>
    <w:rsid w:val="002F6898"/>
    <w:rsid w:val="002F736F"/>
    <w:rsid w:val="00301D02"/>
    <w:rsid w:val="00302C47"/>
    <w:rsid w:val="00304152"/>
    <w:rsid w:val="00306793"/>
    <w:rsid w:val="003067CE"/>
    <w:rsid w:val="003162AC"/>
    <w:rsid w:val="003302E7"/>
    <w:rsid w:val="00334B8A"/>
    <w:rsid w:val="00334D48"/>
    <w:rsid w:val="00344151"/>
    <w:rsid w:val="00354890"/>
    <w:rsid w:val="003571D1"/>
    <w:rsid w:val="00357D96"/>
    <w:rsid w:val="00360229"/>
    <w:rsid w:val="0036200D"/>
    <w:rsid w:val="003626C8"/>
    <w:rsid w:val="00364093"/>
    <w:rsid w:val="00376A84"/>
    <w:rsid w:val="003A5637"/>
    <w:rsid w:val="003B2D5F"/>
    <w:rsid w:val="003B3F6F"/>
    <w:rsid w:val="003C4DDF"/>
    <w:rsid w:val="003C7B98"/>
    <w:rsid w:val="003D1F65"/>
    <w:rsid w:val="003E265F"/>
    <w:rsid w:val="003E3E16"/>
    <w:rsid w:val="003E70E2"/>
    <w:rsid w:val="003F0A3E"/>
    <w:rsid w:val="0042015E"/>
    <w:rsid w:val="004223F6"/>
    <w:rsid w:val="0043038F"/>
    <w:rsid w:val="0044087E"/>
    <w:rsid w:val="0044368E"/>
    <w:rsid w:val="0044496B"/>
    <w:rsid w:val="004457CD"/>
    <w:rsid w:val="004468E8"/>
    <w:rsid w:val="00447505"/>
    <w:rsid w:val="00453A72"/>
    <w:rsid w:val="004542E0"/>
    <w:rsid w:val="00466102"/>
    <w:rsid w:val="004662B5"/>
    <w:rsid w:val="00467AB1"/>
    <w:rsid w:val="00476DD3"/>
    <w:rsid w:val="00476E1E"/>
    <w:rsid w:val="00476EAA"/>
    <w:rsid w:val="00477D45"/>
    <w:rsid w:val="00493828"/>
    <w:rsid w:val="00493C20"/>
    <w:rsid w:val="004952F0"/>
    <w:rsid w:val="004A2E15"/>
    <w:rsid w:val="004A553C"/>
    <w:rsid w:val="004A6AA3"/>
    <w:rsid w:val="004B19EC"/>
    <w:rsid w:val="004B666A"/>
    <w:rsid w:val="004C78F3"/>
    <w:rsid w:val="004D1DFE"/>
    <w:rsid w:val="004D5731"/>
    <w:rsid w:val="004E194A"/>
    <w:rsid w:val="004E53C9"/>
    <w:rsid w:val="004E64A7"/>
    <w:rsid w:val="004F6F45"/>
    <w:rsid w:val="004F7D2A"/>
    <w:rsid w:val="005009B6"/>
    <w:rsid w:val="005030AC"/>
    <w:rsid w:val="005047EE"/>
    <w:rsid w:val="00510947"/>
    <w:rsid w:val="005112F9"/>
    <w:rsid w:val="00513781"/>
    <w:rsid w:val="005162D5"/>
    <w:rsid w:val="00522616"/>
    <w:rsid w:val="00532123"/>
    <w:rsid w:val="00534157"/>
    <w:rsid w:val="0054122E"/>
    <w:rsid w:val="00553F9C"/>
    <w:rsid w:val="005541A1"/>
    <w:rsid w:val="00554802"/>
    <w:rsid w:val="005559BD"/>
    <w:rsid w:val="00560F17"/>
    <w:rsid w:val="00564C6D"/>
    <w:rsid w:val="00575462"/>
    <w:rsid w:val="00584D69"/>
    <w:rsid w:val="00586D8E"/>
    <w:rsid w:val="00587872"/>
    <w:rsid w:val="00591987"/>
    <w:rsid w:val="0059541E"/>
    <w:rsid w:val="005A0158"/>
    <w:rsid w:val="005A0C0F"/>
    <w:rsid w:val="005A1996"/>
    <w:rsid w:val="005A2139"/>
    <w:rsid w:val="005A213C"/>
    <w:rsid w:val="005A2A0F"/>
    <w:rsid w:val="005A4DB8"/>
    <w:rsid w:val="005B1F49"/>
    <w:rsid w:val="005B26A4"/>
    <w:rsid w:val="005C5A37"/>
    <w:rsid w:val="005C6D3C"/>
    <w:rsid w:val="005D0A4F"/>
    <w:rsid w:val="005D32D8"/>
    <w:rsid w:val="005D6516"/>
    <w:rsid w:val="005F1278"/>
    <w:rsid w:val="005F51F3"/>
    <w:rsid w:val="005F6EFD"/>
    <w:rsid w:val="00606C9C"/>
    <w:rsid w:val="00606F1F"/>
    <w:rsid w:val="0061513E"/>
    <w:rsid w:val="0061552D"/>
    <w:rsid w:val="006211FB"/>
    <w:rsid w:val="0062130C"/>
    <w:rsid w:val="00625C01"/>
    <w:rsid w:val="00633E12"/>
    <w:rsid w:val="006353C2"/>
    <w:rsid w:val="00641BC5"/>
    <w:rsid w:val="00642823"/>
    <w:rsid w:val="006436CD"/>
    <w:rsid w:val="00650FD1"/>
    <w:rsid w:val="006628CB"/>
    <w:rsid w:val="006636E0"/>
    <w:rsid w:val="00667751"/>
    <w:rsid w:val="0067034E"/>
    <w:rsid w:val="006729FA"/>
    <w:rsid w:val="006762F1"/>
    <w:rsid w:val="00690B45"/>
    <w:rsid w:val="0069553D"/>
    <w:rsid w:val="00697612"/>
    <w:rsid w:val="006A0798"/>
    <w:rsid w:val="006A07CC"/>
    <w:rsid w:val="006A2546"/>
    <w:rsid w:val="006A3BC1"/>
    <w:rsid w:val="006A69D8"/>
    <w:rsid w:val="006B1A87"/>
    <w:rsid w:val="006B4988"/>
    <w:rsid w:val="006B6A27"/>
    <w:rsid w:val="006C0759"/>
    <w:rsid w:val="006D3C13"/>
    <w:rsid w:val="006F4754"/>
    <w:rsid w:val="007056EA"/>
    <w:rsid w:val="00707D59"/>
    <w:rsid w:val="0071046C"/>
    <w:rsid w:val="0071723B"/>
    <w:rsid w:val="00720F9C"/>
    <w:rsid w:val="00722D06"/>
    <w:rsid w:val="00736B27"/>
    <w:rsid w:val="00746CB2"/>
    <w:rsid w:val="007514B0"/>
    <w:rsid w:val="00752DD4"/>
    <w:rsid w:val="00766E81"/>
    <w:rsid w:val="00771610"/>
    <w:rsid w:val="00772C03"/>
    <w:rsid w:val="00772C09"/>
    <w:rsid w:val="00774358"/>
    <w:rsid w:val="007768D6"/>
    <w:rsid w:val="007817C5"/>
    <w:rsid w:val="007919B1"/>
    <w:rsid w:val="00792D63"/>
    <w:rsid w:val="007A3F99"/>
    <w:rsid w:val="007B4498"/>
    <w:rsid w:val="007B7EF1"/>
    <w:rsid w:val="007C4833"/>
    <w:rsid w:val="007D4A07"/>
    <w:rsid w:val="007D568D"/>
    <w:rsid w:val="007E1348"/>
    <w:rsid w:val="007E70C4"/>
    <w:rsid w:val="007F71FF"/>
    <w:rsid w:val="007F7C01"/>
    <w:rsid w:val="00802F14"/>
    <w:rsid w:val="00810890"/>
    <w:rsid w:val="00814752"/>
    <w:rsid w:val="00823E26"/>
    <w:rsid w:val="008261C4"/>
    <w:rsid w:val="00831A5B"/>
    <w:rsid w:val="00833120"/>
    <w:rsid w:val="00847647"/>
    <w:rsid w:val="0084769C"/>
    <w:rsid w:val="00857168"/>
    <w:rsid w:val="00862FB3"/>
    <w:rsid w:val="00874BB5"/>
    <w:rsid w:val="00880857"/>
    <w:rsid w:val="00880C16"/>
    <w:rsid w:val="0088462B"/>
    <w:rsid w:val="008851F0"/>
    <w:rsid w:val="00887880"/>
    <w:rsid w:val="008900D7"/>
    <w:rsid w:val="00893A32"/>
    <w:rsid w:val="008A436A"/>
    <w:rsid w:val="008A4DFA"/>
    <w:rsid w:val="008B05EC"/>
    <w:rsid w:val="008B082D"/>
    <w:rsid w:val="008B11BF"/>
    <w:rsid w:val="008B1D41"/>
    <w:rsid w:val="008B7AE6"/>
    <w:rsid w:val="008C025A"/>
    <w:rsid w:val="008C3F44"/>
    <w:rsid w:val="008C48E5"/>
    <w:rsid w:val="008C612B"/>
    <w:rsid w:val="008D0430"/>
    <w:rsid w:val="008E0821"/>
    <w:rsid w:val="008E2773"/>
    <w:rsid w:val="00924601"/>
    <w:rsid w:val="00927211"/>
    <w:rsid w:val="00934649"/>
    <w:rsid w:val="00936560"/>
    <w:rsid w:val="0094019D"/>
    <w:rsid w:val="00942643"/>
    <w:rsid w:val="009438AD"/>
    <w:rsid w:val="00945EA1"/>
    <w:rsid w:val="00952539"/>
    <w:rsid w:val="00953F22"/>
    <w:rsid w:val="009609D1"/>
    <w:rsid w:val="009650CA"/>
    <w:rsid w:val="00966CE6"/>
    <w:rsid w:val="00970466"/>
    <w:rsid w:val="00975141"/>
    <w:rsid w:val="00976060"/>
    <w:rsid w:val="00976071"/>
    <w:rsid w:val="00981002"/>
    <w:rsid w:val="00981568"/>
    <w:rsid w:val="009922FA"/>
    <w:rsid w:val="0099440B"/>
    <w:rsid w:val="00995328"/>
    <w:rsid w:val="009A0656"/>
    <w:rsid w:val="009A6D93"/>
    <w:rsid w:val="009D722E"/>
    <w:rsid w:val="009E506A"/>
    <w:rsid w:val="009E763B"/>
    <w:rsid w:val="00A02A0F"/>
    <w:rsid w:val="00A0663C"/>
    <w:rsid w:val="00A1204F"/>
    <w:rsid w:val="00A16FD7"/>
    <w:rsid w:val="00A2502B"/>
    <w:rsid w:val="00A278F7"/>
    <w:rsid w:val="00A322A9"/>
    <w:rsid w:val="00A45094"/>
    <w:rsid w:val="00A55DEE"/>
    <w:rsid w:val="00A5790C"/>
    <w:rsid w:val="00A762FA"/>
    <w:rsid w:val="00A76A98"/>
    <w:rsid w:val="00A81E46"/>
    <w:rsid w:val="00A83B60"/>
    <w:rsid w:val="00A873E5"/>
    <w:rsid w:val="00A876FE"/>
    <w:rsid w:val="00A91E89"/>
    <w:rsid w:val="00AA022E"/>
    <w:rsid w:val="00AB0800"/>
    <w:rsid w:val="00AB1E08"/>
    <w:rsid w:val="00AC6A94"/>
    <w:rsid w:val="00AC7EB8"/>
    <w:rsid w:val="00AD3785"/>
    <w:rsid w:val="00AD70AD"/>
    <w:rsid w:val="00AE0C9A"/>
    <w:rsid w:val="00AE2013"/>
    <w:rsid w:val="00AE485F"/>
    <w:rsid w:val="00AE5E97"/>
    <w:rsid w:val="00AF4EE8"/>
    <w:rsid w:val="00B03B53"/>
    <w:rsid w:val="00B1093B"/>
    <w:rsid w:val="00B1178D"/>
    <w:rsid w:val="00B23AA3"/>
    <w:rsid w:val="00B34FCE"/>
    <w:rsid w:val="00B40000"/>
    <w:rsid w:val="00B4235F"/>
    <w:rsid w:val="00B455DF"/>
    <w:rsid w:val="00B64F84"/>
    <w:rsid w:val="00B7066A"/>
    <w:rsid w:val="00B720B5"/>
    <w:rsid w:val="00B763A9"/>
    <w:rsid w:val="00B77D21"/>
    <w:rsid w:val="00B83A2D"/>
    <w:rsid w:val="00B84507"/>
    <w:rsid w:val="00B87CCB"/>
    <w:rsid w:val="00BA0293"/>
    <w:rsid w:val="00BA30ED"/>
    <w:rsid w:val="00BA7295"/>
    <w:rsid w:val="00BB3E5D"/>
    <w:rsid w:val="00BB4FF6"/>
    <w:rsid w:val="00BB5327"/>
    <w:rsid w:val="00BC0CE8"/>
    <w:rsid w:val="00BC18C6"/>
    <w:rsid w:val="00BD1C74"/>
    <w:rsid w:val="00BD6114"/>
    <w:rsid w:val="00BF5D68"/>
    <w:rsid w:val="00BF75DF"/>
    <w:rsid w:val="00C034D2"/>
    <w:rsid w:val="00C0761B"/>
    <w:rsid w:val="00C11813"/>
    <w:rsid w:val="00C37D50"/>
    <w:rsid w:val="00C404B1"/>
    <w:rsid w:val="00C4265B"/>
    <w:rsid w:val="00C454B6"/>
    <w:rsid w:val="00C46281"/>
    <w:rsid w:val="00C6641D"/>
    <w:rsid w:val="00C70214"/>
    <w:rsid w:val="00C773E0"/>
    <w:rsid w:val="00C815D3"/>
    <w:rsid w:val="00C84DA8"/>
    <w:rsid w:val="00C95F74"/>
    <w:rsid w:val="00CA113D"/>
    <w:rsid w:val="00CA4F0A"/>
    <w:rsid w:val="00CB0E2C"/>
    <w:rsid w:val="00CB4B1F"/>
    <w:rsid w:val="00CB58F5"/>
    <w:rsid w:val="00CB6D67"/>
    <w:rsid w:val="00CC50B2"/>
    <w:rsid w:val="00CC5651"/>
    <w:rsid w:val="00CC6F4E"/>
    <w:rsid w:val="00CD2BE5"/>
    <w:rsid w:val="00CD507C"/>
    <w:rsid w:val="00CD6515"/>
    <w:rsid w:val="00CE2D54"/>
    <w:rsid w:val="00CF0E66"/>
    <w:rsid w:val="00D0096F"/>
    <w:rsid w:val="00D0199B"/>
    <w:rsid w:val="00D05D58"/>
    <w:rsid w:val="00D0611A"/>
    <w:rsid w:val="00D21196"/>
    <w:rsid w:val="00D24560"/>
    <w:rsid w:val="00D24BEB"/>
    <w:rsid w:val="00D273F0"/>
    <w:rsid w:val="00D274B8"/>
    <w:rsid w:val="00D33D47"/>
    <w:rsid w:val="00D3598E"/>
    <w:rsid w:val="00D364CA"/>
    <w:rsid w:val="00D368C7"/>
    <w:rsid w:val="00D4341D"/>
    <w:rsid w:val="00D44D57"/>
    <w:rsid w:val="00D46F47"/>
    <w:rsid w:val="00D50910"/>
    <w:rsid w:val="00D55587"/>
    <w:rsid w:val="00D633E3"/>
    <w:rsid w:val="00D7203F"/>
    <w:rsid w:val="00D85561"/>
    <w:rsid w:val="00D9043A"/>
    <w:rsid w:val="00D91E57"/>
    <w:rsid w:val="00DA7948"/>
    <w:rsid w:val="00DB615B"/>
    <w:rsid w:val="00DC188E"/>
    <w:rsid w:val="00DD0DED"/>
    <w:rsid w:val="00DD6D6C"/>
    <w:rsid w:val="00DE6609"/>
    <w:rsid w:val="00DF271E"/>
    <w:rsid w:val="00DF36EB"/>
    <w:rsid w:val="00DF4190"/>
    <w:rsid w:val="00DF7430"/>
    <w:rsid w:val="00E00846"/>
    <w:rsid w:val="00E037BE"/>
    <w:rsid w:val="00E06B47"/>
    <w:rsid w:val="00E06E6C"/>
    <w:rsid w:val="00E07FEA"/>
    <w:rsid w:val="00E1000F"/>
    <w:rsid w:val="00E10294"/>
    <w:rsid w:val="00E25433"/>
    <w:rsid w:val="00E321D3"/>
    <w:rsid w:val="00E35738"/>
    <w:rsid w:val="00E46B9D"/>
    <w:rsid w:val="00E47AA9"/>
    <w:rsid w:val="00E5088A"/>
    <w:rsid w:val="00E52088"/>
    <w:rsid w:val="00E5260D"/>
    <w:rsid w:val="00E57235"/>
    <w:rsid w:val="00E57BB9"/>
    <w:rsid w:val="00E63B1C"/>
    <w:rsid w:val="00E64B7A"/>
    <w:rsid w:val="00E65286"/>
    <w:rsid w:val="00E72542"/>
    <w:rsid w:val="00E77953"/>
    <w:rsid w:val="00E81717"/>
    <w:rsid w:val="00E82D71"/>
    <w:rsid w:val="00EA1309"/>
    <w:rsid w:val="00EA26D4"/>
    <w:rsid w:val="00EA5D83"/>
    <w:rsid w:val="00EA64F0"/>
    <w:rsid w:val="00ED13E4"/>
    <w:rsid w:val="00EE0B28"/>
    <w:rsid w:val="00EE297E"/>
    <w:rsid w:val="00EE5883"/>
    <w:rsid w:val="00EF2D26"/>
    <w:rsid w:val="00F00B83"/>
    <w:rsid w:val="00F03F5F"/>
    <w:rsid w:val="00F046ED"/>
    <w:rsid w:val="00F04D58"/>
    <w:rsid w:val="00F0629C"/>
    <w:rsid w:val="00F076D7"/>
    <w:rsid w:val="00F167E0"/>
    <w:rsid w:val="00F17587"/>
    <w:rsid w:val="00F24B89"/>
    <w:rsid w:val="00F261B1"/>
    <w:rsid w:val="00F2732D"/>
    <w:rsid w:val="00F33D85"/>
    <w:rsid w:val="00F40765"/>
    <w:rsid w:val="00F533FE"/>
    <w:rsid w:val="00F55351"/>
    <w:rsid w:val="00F5732C"/>
    <w:rsid w:val="00F63E81"/>
    <w:rsid w:val="00F64A7A"/>
    <w:rsid w:val="00F66499"/>
    <w:rsid w:val="00F66DF6"/>
    <w:rsid w:val="00F7040F"/>
    <w:rsid w:val="00F87802"/>
    <w:rsid w:val="00F87832"/>
    <w:rsid w:val="00F91B87"/>
    <w:rsid w:val="00F947B8"/>
    <w:rsid w:val="00F94988"/>
    <w:rsid w:val="00F9760F"/>
    <w:rsid w:val="00FA3768"/>
    <w:rsid w:val="00FA3A9B"/>
    <w:rsid w:val="00FA3D72"/>
    <w:rsid w:val="00FA451B"/>
    <w:rsid w:val="00FB4FD6"/>
    <w:rsid w:val="00FB5772"/>
    <w:rsid w:val="00FB66C3"/>
    <w:rsid w:val="00FC3118"/>
    <w:rsid w:val="00FC4001"/>
    <w:rsid w:val="00FC6F5F"/>
    <w:rsid w:val="00FD230A"/>
    <w:rsid w:val="00FD5E43"/>
    <w:rsid w:val="00FE7EDE"/>
    <w:rsid w:val="00FF4243"/>
    <w:rsid w:val="00FF5B20"/>
    <w:rsid w:val="01E07F13"/>
    <w:rsid w:val="027EF2A7"/>
    <w:rsid w:val="030638A4"/>
    <w:rsid w:val="033EEEFC"/>
    <w:rsid w:val="03CBE953"/>
    <w:rsid w:val="04521898"/>
    <w:rsid w:val="046319AC"/>
    <w:rsid w:val="050E8A3B"/>
    <w:rsid w:val="05DE8F32"/>
    <w:rsid w:val="05EA9C9F"/>
    <w:rsid w:val="066FD58E"/>
    <w:rsid w:val="08577743"/>
    <w:rsid w:val="0876D85F"/>
    <w:rsid w:val="092BFF5D"/>
    <w:rsid w:val="0945DFF0"/>
    <w:rsid w:val="09695785"/>
    <w:rsid w:val="098C1770"/>
    <w:rsid w:val="0A434A15"/>
    <w:rsid w:val="0A565BFF"/>
    <w:rsid w:val="0AE713A3"/>
    <w:rsid w:val="0B3858B6"/>
    <w:rsid w:val="0BF85353"/>
    <w:rsid w:val="0C1D16F1"/>
    <w:rsid w:val="0C9DC180"/>
    <w:rsid w:val="0CD560B4"/>
    <w:rsid w:val="0D1C6702"/>
    <w:rsid w:val="0D3EB311"/>
    <w:rsid w:val="0DFA4476"/>
    <w:rsid w:val="0E713115"/>
    <w:rsid w:val="0F0E9BFA"/>
    <w:rsid w:val="0FE0F8A0"/>
    <w:rsid w:val="1100F9D0"/>
    <w:rsid w:val="11DDBDE2"/>
    <w:rsid w:val="11FC8B7D"/>
    <w:rsid w:val="12B48D3C"/>
    <w:rsid w:val="1313F010"/>
    <w:rsid w:val="1318D289"/>
    <w:rsid w:val="13E6D87C"/>
    <w:rsid w:val="14632E3F"/>
    <w:rsid w:val="15172447"/>
    <w:rsid w:val="1561F6F2"/>
    <w:rsid w:val="15EC2DFE"/>
    <w:rsid w:val="15FAF62E"/>
    <w:rsid w:val="162477D4"/>
    <w:rsid w:val="164E3FFD"/>
    <w:rsid w:val="1674BCBE"/>
    <w:rsid w:val="1676C53E"/>
    <w:rsid w:val="176E4EBA"/>
    <w:rsid w:val="177A3101"/>
    <w:rsid w:val="1825CB18"/>
    <w:rsid w:val="18CF08FE"/>
    <w:rsid w:val="192B3C90"/>
    <w:rsid w:val="1AF63196"/>
    <w:rsid w:val="1B9E5A7D"/>
    <w:rsid w:val="1BE85856"/>
    <w:rsid w:val="1C592980"/>
    <w:rsid w:val="1CBEAE21"/>
    <w:rsid w:val="1CD8FE3B"/>
    <w:rsid w:val="1CDB5322"/>
    <w:rsid w:val="1CEABA35"/>
    <w:rsid w:val="1D95A5F6"/>
    <w:rsid w:val="1DE76075"/>
    <w:rsid w:val="1E318F5E"/>
    <w:rsid w:val="1E68BD2D"/>
    <w:rsid w:val="1EB76EDE"/>
    <w:rsid w:val="1F3ACDEC"/>
    <w:rsid w:val="21A18ACA"/>
    <w:rsid w:val="2241A3E6"/>
    <w:rsid w:val="2302996C"/>
    <w:rsid w:val="24B9A320"/>
    <w:rsid w:val="25A59A96"/>
    <w:rsid w:val="25E98F0D"/>
    <w:rsid w:val="260358D3"/>
    <w:rsid w:val="26B5A77B"/>
    <w:rsid w:val="276E358C"/>
    <w:rsid w:val="276F055A"/>
    <w:rsid w:val="27773309"/>
    <w:rsid w:val="27FC9245"/>
    <w:rsid w:val="28808545"/>
    <w:rsid w:val="294126F8"/>
    <w:rsid w:val="29DEC1BA"/>
    <w:rsid w:val="2A3FD1BE"/>
    <w:rsid w:val="2A62AD38"/>
    <w:rsid w:val="2AA4A21C"/>
    <w:rsid w:val="2B28E4A4"/>
    <w:rsid w:val="2B366975"/>
    <w:rsid w:val="2B3E3883"/>
    <w:rsid w:val="2BA20977"/>
    <w:rsid w:val="2BF3BB05"/>
    <w:rsid w:val="2C2F6118"/>
    <w:rsid w:val="2C3476D0"/>
    <w:rsid w:val="2C6ED12D"/>
    <w:rsid w:val="2D7C9FD6"/>
    <w:rsid w:val="2D82AC46"/>
    <w:rsid w:val="2E608566"/>
    <w:rsid w:val="30C7CC00"/>
    <w:rsid w:val="30E42397"/>
    <w:rsid w:val="3115693C"/>
    <w:rsid w:val="31209CC5"/>
    <w:rsid w:val="343CF3C0"/>
    <w:rsid w:val="345B0484"/>
    <w:rsid w:val="352D6C02"/>
    <w:rsid w:val="352E5CE6"/>
    <w:rsid w:val="354B5961"/>
    <w:rsid w:val="359653D3"/>
    <w:rsid w:val="36AE0323"/>
    <w:rsid w:val="37CFB939"/>
    <w:rsid w:val="380767AC"/>
    <w:rsid w:val="38645808"/>
    <w:rsid w:val="391769DA"/>
    <w:rsid w:val="39F55F9F"/>
    <w:rsid w:val="3A432798"/>
    <w:rsid w:val="3A7F518D"/>
    <w:rsid w:val="3B3F086E"/>
    <w:rsid w:val="3B46F5F4"/>
    <w:rsid w:val="3B6B5E01"/>
    <w:rsid w:val="3B9ADAD9"/>
    <w:rsid w:val="3BB11A44"/>
    <w:rsid w:val="3E76A930"/>
    <w:rsid w:val="3EE05C73"/>
    <w:rsid w:val="3FBF9521"/>
    <w:rsid w:val="3FC39EC6"/>
    <w:rsid w:val="3FE389A4"/>
    <w:rsid w:val="408FDF2B"/>
    <w:rsid w:val="4125D19A"/>
    <w:rsid w:val="4153EE85"/>
    <w:rsid w:val="4241E4EE"/>
    <w:rsid w:val="43096DF4"/>
    <w:rsid w:val="437B917F"/>
    <w:rsid w:val="43FFF89E"/>
    <w:rsid w:val="4481A545"/>
    <w:rsid w:val="452894C2"/>
    <w:rsid w:val="45504254"/>
    <w:rsid w:val="45A3C52A"/>
    <w:rsid w:val="45AD3366"/>
    <w:rsid w:val="4689A89B"/>
    <w:rsid w:val="46CEA9A4"/>
    <w:rsid w:val="46D81323"/>
    <w:rsid w:val="47D7E822"/>
    <w:rsid w:val="483ADEF1"/>
    <w:rsid w:val="4873E384"/>
    <w:rsid w:val="48F89594"/>
    <w:rsid w:val="4923DE78"/>
    <w:rsid w:val="4A1ADFBA"/>
    <w:rsid w:val="4B0F88E4"/>
    <w:rsid w:val="4B26CE40"/>
    <w:rsid w:val="4BAA8471"/>
    <w:rsid w:val="4C2BC27D"/>
    <w:rsid w:val="4C7BE032"/>
    <w:rsid w:val="4CFF13EA"/>
    <w:rsid w:val="4E997F3D"/>
    <w:rsid w:val="4EC9FF67"/>
    <w:rsid w:val="4ED47589"/>
    <w:rsid w:val="4F480BDE"/>
    <w:rsid w:val="505B2A83"/>
    <w:rsid w:val="50DD5800"/>
    <w:rsid w:val="522A91DD"/>
    <w:rsid w:val="53479712"/>
    <w:rsid w:val="53B081D6"/>
    <w:rsid w:val="54AC63A9"/>
    <w:rsid w:val="54B05870"/>
    <w:rsid w:val="567B6A91"/>
    <w:rsid w:val="573053CC"/>
    <w:rsid w:val="59186C28"/>
    <w:rsid w:val="5938F2E3"/>
    <w:rsid w:val="5988F616"/>
    <w:rsid w:val="59A79C86"/>
    <w:rsid w:val="5A0FF698"/>
    <w:rsid w:val="5A477743"/>
    <w:rsid w:val="5A6476E3"/>
    <w:rsid w:val="5A66C5AE"/>
    <w:rsid w:val="5A696DD8"/>
    <w:rsid w:val="5AB207BD"/>
    <w:rsid w:val="5B39809A"/>
    <w:rsid w:val="5B7CDE55"/>
    <w:rsid w:val="5B803853"/>
    <w:rsid w:val="5C454A89"/>
    <w:rsid w:val="5CC096D8"/>
    <w:rsid w:val="5D4C3D9A"/>
    <w:rsid w:val="5D6BDFD5"/>
    <w:rsid w:val="5DB2EB85"/>
    <w:rsid w:val="5E366DF0"/>
    <w:rsid w:val="5E84089C"/>
    <w:rsid w:val="5F7D3D68"/>
    <w:rsid w:val="5FB0FB47"/>
    <w:rsid w:val="5FD36C05"/>
    <w:rsid w:val="606A10AA"/>
    <w:rsid w:val="608ECD1B"/>
    <w:rsid w:val="60B564CD"/>
    <w:rsid w:val="62380CD1"/>
    <w:rsid w:val="6238D71A"/>
    <w:rsid w:val="626F88C8"/>
    <w:rsid w:val="62F644CD"/>
    <w:rsid w:val="63AA6DB9"/>
    <w:rsid w:val="64B9DD84"/>
    <w:rsid w:val="6658743B"/>
    <w:rsid w:val="669AEC7D"/>
    <w:rsid w:val="6735A209"/>
    <w:rsid w:val="678839FE"/>
    <w:rsid w:val="67908AC5"/>
    <w:rsid w:val="688DE411"/>
    <w:rsid w:val="6914F0A8"/>
    <w:rsid w:val="691941B0"/>
    <w:rsid w:val="6A2AC0A2"/>
    <w:rsid w:val="6AB54C45"/>
    <w:rsid w:val="6B613B73"/>
    <w:rsid w:val="6BC69103"/>
    <w:rsid w:val="6C6ACAEB"/>
    <w:rsid w:val="6C6C69A2"/>
    <w:rsid w:val="6D9E77D0"/>
    <w:rsid w:val="6FB410B3"/>
    <w:rsid w:val="701EBDC6"/>
    <w:rsid w:val="71A1AEFC"/>
    <w:rsid w:val="71F635A4"/>
    <w:rsid w:val="72685F03"/>
    <w:rsid w:val="728D9A18"/>
    <w:rsid w:val="72E54F83"/>
    <w:rsid w:val="7354D475"/>
    <w:rsid w:val="73801E65"/>
    <w:rsid w:val="73C1B180"/>
    <w:rsid w:val="74296A79"/>
    <w:rsid w:val="74DDC3EF"/>
    <w:rsid w:val="74F2C003"/>
    <w:rsid w:val="75030C08"/>
    <w:rsid w:val="758C1EB7"/>
    <w:rsid w:val="758CF965"/>
    <w:rsid w:val="758DBEE3"/>
    <w:rsid w:val="764D883C"/>
    <w:rsid w:val="76799450"/>
    <w:rsid w:val="76A1B0C5"/>
    <w:rsid w:val="770ACECC"/>
    <w:rsid w:val="7715AFCD"/>
    <w:rsid w:val="7955AAFC"/>
    <w:rsid w:val="79829708"/>
    <w:rsid w:val="7A15DC2B"/>
    <w:rsid w:val="7A4CB73A"/>
    <w:rsid w:val="7A613006"/>
    <w:rsid w:val="7C5334E3"/>
    <w:rsid w:val="7C5A5D38"/>
    <w:rsid w:val="7D0C5002"/>
    <w:rsid w:val="7EA2F9CF"/>
    <w:rsid w:val="7EE603D7"/>
    <w:rsid w:val="7EF87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9CF5F"/>
  <w15:docId w15:val="{C0D56B96-C64C-4334-AC4F-564CE1B0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093"/>
  </w:style>
  <w:style w:type="paragraph" w:styleId="Heading3">
    <w:name w:val="heading 3"/>
    <w:basedOn w:val="Normal"/>
    <w:next w:val="Normal"/>
    <w:link w:val="Heading3Char"/>
    <w:uiPriority w:val="9"/>
    <w:semiHidden/>
    <w:unhideWhenUsed/>
    <w:qFormat/>
    <w:rsid w:val="00B763A9"/>
    <w:pPr>
      <w:keepNext/>
      <w:keepLines/>
      <w:spacing w:before="160" w:after="80" w:line="259" w:lineRule="auto"/>
      <w:outlineLvl w:val="2"/>
    </w:pPr>
    <w:rPr>
      <w:rFonts w:eastAsiaTheme="majorEastAsia" w:cstheme="majorBidi"/>
      <w:color w:val="365F91" w:themeColor="accent1" w:themeShade="BF"/>
      <w:kern w:val="2"/>
      <w:sz w:val="28"/>
      <w:szCs w:val="28"/>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52DD4"/>
    <w:pPr>
      <w:ind w:left="720"/>
      <w:contextualSpacing/>
    </w:pPr>
  </w:style>
  <w:style w:type="character" w:styleId="Hyperlink">
    <w:name w:val="Hyperlink"/>
    <w:basedOn w:val="DefaultParagraphFont"/>
    <w:uiPriority w:val="99"/>
    <w:unhideWhenUsed/>
    <w:rsid w:val="00147FAA"/>
    <w:rPr>
      <w:color w:val="0000FF" w:themeColor="hyperlink"/>
      <w:u w:val="single"/>
    </w:rPr>
  </w:style>
  <w:style w:type="paragraph" w:styleId="NoSpacing">
    <w:name w:val="No Spacing"/>
    <w:uiPriority w:val="1"/>
    <w:qFormat/>
    <w:rsid w:val="00147FAA"/>
    <w:pPr>
      <w:spacing w:after="0" w:line="240" w:lineRule="auto"/>
    </w:pPr>
  </w:style>
  <w:style w:type="paragraph" w:styleId="BalloonText">
    <w:name w:val="Balloon Text"/>
    <w:basedOn w:val="Normal"/>
    <w:link w:val="BalloonTextChar"/>
    <w:uiPriority w:val="99"/>
    <w:semiHidden/>
    <w:unhideWhenUsed/>
    <w:rsid w:val="00826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1C4"/>
    <w:rPr>
      <w:rFonts w:ascii="Tahoma" w:hAnsi="Tahoma" w:cs="Tahoma"/>
      <w:sz w:val="16"/>
      <w:szCs w:val="16"/>
    </w:rPr>
  </w:style>
  <w:style w:type="table" w:styleId="TableGrid">
    <w:name w:val="Table Grid"/>
    <w:basedOn w:val="TableNormal"/>
    <w:uiPriority w:val="59"/>
    <w:rsid w:val="005F5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1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002"/>
  </w:style>
  <w:style w:type="paragraph" w:styleId="Footer">
    <w:name w:val="footer"/>
    <w:basedOn w:val="Normal"/>
    <w:link w:val="FooterChar"/>
    <w:uiPriority w:val="99"/>
    <w:unhideWhenUsed/>
    <w:rsid w:val="00981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002"/>
  </w:style>
  <w:style w:type="character" w:customStyle="1" w:styleId="Heading3Char">
    <w:name w:val="Heading 3 Char"/>
    <w:basedOn w:val="DefaultParagraphFont"/>
    <w:link w:val="Heading3"/>
    <w:uiPriority w:val="9"/>
    <w:semiHidden/>
    <w:rsid w:val="00B763A9"/>
    <w:rPr>
      <w:rFonts w:eastAsiaTheme="majorEastAsia" w:cstheme="majorBidi"/>
      <w:color w:val="365F91" w:themeColor="accent1" w:themeShade="BF"/>
      <w:kern w:val="2"/>
      <w:sz w:val="28"/>
      <w:szCs w:val="28"/>
      <w:lang w:eastAsia="en-US"/>
      <w14:ligatures w14:val="standardContextual"/>
    </w:rPr>
  </w:style>
  <w:style w:type="paragraph" w:customStyle="1" w:styleId="xmsonormal">
    <w:name w:val="x_msonormal"/>
    <w:basedOn w:val="Normal"/>
    <w:rsid w:val="00B763A9"/>
    <w:pPr>
      <w:spacing w:after="0" w:line="240" w:lineRule="auto"/>
    </w:pPr>
    <w:rPr>
      <w:rFonts w:ascii="Times New Roman" w:eastAsiaTheme="minorHAnsi" w:hAnsi="Times New Roman" w:cs="Times New Roman"/>
      <w:sz w:val="24"/>
      <w:szCs w:val="24"/>
    </w:rPr>
  </w:style>
  <w:style w:type="character" w:styleId="FollowedHyperlink">
    <w:name w:val="FollowedHyperlink"/>
    <w:basedOn w:val="DefaultParagraphFont"/>
    <w:uiPriority w:val="99"/>
    <w:semiHidden/>
    <w:unhideWhenUsed/>
    <w:rsid w:val="00360229"/>
    <w:rPr>
      <w:color w:val="800080" w:themeColor="followedHyperlink"/>
      <w:u w:val="single"/>
    </w:rPr>
  </w:style>
  <w:style w:type="character" w:styleId="CommentReference">
    <w:name w:val="annotation reference"/>
    <w:basedOn w:val="DefaultParagraphFont"/>
    <w:uiPriority w:val="99"/>
    <w:semiHidden/>
    <w:unhideWhenUsed/>
    <w:rsid w:val="000C20E4"/>
    <w:rPr>
      <w:sz w:val="16"/>
      <w:szCs w:val="16"/>
    </w:rPr>
  </w:style>
  <w:style w:type="paragraph" w:styleId="CommentText">
    <w:name w:val="annotation text"/>
    <w:basedOn w:val="Normal"/>
    <w:link w:val="CommentTextChar"/>
    <w:uiPriority w:val="99"/>
    <w:unhideWhenUsed/>
    <w:rsid w:val="000C20E4"/>
    <w:pPr>
      <w:spacing w:line="240" w:lineRule="auto"/>
    </w:pPr>
    <w:rPr>
      <w:sz w:val="20"/>
      <w:szCs w:val="20"/>
    </w:rPr>
  </w:style>
  <w:style w:type="character" w:customStyle="1" w:styleId="CommentTextChar">
    <w:name w:val="Comment Text Char"/>
    <w:basedOn w:val="DefaultParagraphFont"/>
    <w:link w:val="CommentText"/>
    <w:uiPriority w:val="99"/>
    <w:rsid w:val="000C20E4"/>
    <w:rPr>
      <w:sz w:val="20"/>
      <w:szCs w:val="20"/>
    </w:rPr>
  </w:style>
  <w:style w:type="paragraph" w:styleId="CommentSubject">
    <w:name w:val="annotation subject"/>
    <w:basedOn w:val="CommentText"/>
    <w:next w:val="CommentText"/>
    <w:link w:val="CommentSubjectChar"/>
    <w:uiPriority w:val="99"/>
    <w:semiHidden/>
    <w:unhideWhenUsed/>
    <w:rsid w:val="000C20E4"/>
    <w:rPr>
      <w:b/>
      <w:bCs/>
    </w:rPr>
  </w:style>
  <w:style w:type="character" w:customStyle="1" w:styleId="CommentSubjectChar">
    <w:name w:val="Comment Subject Char"/>
    <w:basedOn w:val="CommentTextChar"/>
    <w:link w:val="CommentSubject"/>
    <w:uiPriority w:val="99"/>
    <w:semiHidden/>
    <w:rsid w:val="000C20E4"/>
    <w:rPr>
      <w:b/>
      <w:bCs/>
      <w:sz w:val="20"/>
      <w:szCs w:val="20"/>
    </w:rPr>
  </w:style>
  <w:style w:type="paragraph" w:styleId="Revision">
    <w:name w:val="Revision"/>
    <w:hidden/>
    <w:uiPriority w:val="99"/>
    <w:semiHidden/>
    <w:rsid w:val="00C11813"/>
    <w:pPr>
      <w:spacing w:after="0" w:line="240" w:lineRule="auto"/>
    </w:pPr>
  </w:style>
  <w:style w:type="paragraph" w:styleId="FootnoteText">
    <w:name w:val="footnote text"/>
    <w:basedOn w:val="Normal"/>
    <w:link w:val="FootnoteTextChar"/>
    <w:uiPriority w:val="99"/>
    <w:semiHidden/>
    <w:unhideWhenUsed/>
    <w:rsid w:val="00CA4F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F0A"/>
    <w:rPr>
      <w:sz w:val="20"/>
      <w:szCs w:val="20"/>
    </w:rPr>
  </w:style>
  <w:style w:type="character" w:styleId="FootnoteReference">
    <w:name w:val="footnote reference"/>
    <w:basedOn w:val="DefaultParagraphFont"/>
    <w:uiPriority w:val="99"/>
    <w:semiHidden/>
    <w:unhideWhenUsed/>
    <w:rsid w:val="00CA4F0A"/>
    <w:rPr>
      <w:vertAlign w:val="superscript"/>
    </w:rPr>
  </w:style>
  <w:style w:type="character" w:styleId="UnresolvedMention">
    <w:name w:val="Unresolved Mention"/>
    <w:basedOn w:val="DefaultParagraphFont"/>
    <w:uiPriority w:val="99"/>
    <w:semiHidden/>
    <w:unhideWhenUsed/>
    <w:rsid w:val="001E0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2022">
      <w:bodyDiv w:val="1"/>
      <w:marLeft w:val="0"/>
      <w:marRight w:val="0"/>
      <w:marTop w:val="0"/>
      <w:marBottom w:val="0"/>
      <w:divBdr>
        <w:top w:val="none" w:sz="0" w:space="0" w:color="auto"/>
        <w:left w:val="none" w:sz="0" w:space="0" w:color="auto"/>
        <w:bottom w:val="none" w:sz="0" w:space="0" w:color="auto"/>
        <w:right w:val="none" w:sz="0" w:space="0" w:color="auto"/>
      </w:divBdr>
    </w:div>
    <w:div w:id="138574853">
      <w:bodyDiv w:val="1"/>
      <w:marLeft w:val="0"/>
      <w:marRight w:val="0"/>
      <w:marTop w:val="0"/>
      <w:marBottom w:val="0"/>
      <w:divBdr>
        <w:top w:val="none" w:sz="0" w:space="0" w:color="auto"/>
        <w:left w:val="none" w:sz="0" w:space="0" w:color="auto"/>
        <w:bottom w:val="none" w:sz="0" w:space="0" w:color="auto"/>
        <w:right w:val="none" w:sz="0" w:space="0" w:color="auto"/>
      </w:divBdr>
    </w:div>
    <w:div w:id="168956295">
      <w:bodyDiv w:val="1"/>
      <w:marLeft w:val="0"/>
      <w:marRight w:val="0"/>
      <w:marTop w:val="0"/>
      <w:marBottom w:val="0"/>
      <w:divBdr>
        <w:top w:val="none" w:sz="0" w:space="0" w:color="auto"/>
        <w:left w:val="none" w:sz="0" w:space="0" w:color="auto"/>
        <w:bottom w:val="none" w:sz="0" w:space="0" w:color="auto"/>
        <w:right w:val="none" w:sz="0" w:space="0" w:color="auto"/>
      </w:divBdr>
    </w:div>
    <w:div w:id="904267241">
      <w:bodyDiv w:val="1"/>
      <w:marLeft w:val="0"/>
      <w:marRight w:val="0"/>
      <w:marTop w:val="0"/>
      <w:marBottom w:val="0"/>
      <w:divBdr>
        <w:top w:val="none" w:sz="0" w:space="0" w:color="auto"/>
        <w:left w:val="none" w:sz="0" w:space="0" w:color="auto"/>
        <w:bottom w:val="none" w:sz="0" w:space="0" w:color="auto"/>
        <w:right w:val="none" w:sz="0" w:space="0" w:color="auto"/>
      </w:divBdr>
    </w:div>
    <w:div w:id="188594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k.Congreve@blaenau-gwent.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Miles2@wal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F2790ED268D5459BA91197C748DB82" ma:contentTypeVersion="3" ma:contentTypeDescription="Create a new document." ma:contentTypeScope="" ma:versionID="cc36099cb704a31f407d087b0828662b">
  <xsd:schema xmlns:xsd="http://www.w3.org/2001/XMLSchema" xmlns:xs="http://www.w3.org/2001/XMLSchema" xmlns:p="http://schemas.microsoft.com/office/2006/metadata/properties" xmlns:ns2="f2b8d127-5a5a-478b-b96d-fe4e739b50af" targetNamespace="http://schemas.microsoft.com/office/2006/metadata/properties" ma:root="true" ma:fieldsID="dca7cc636cb23bdeafacfe733ed25cea" ns2:_="">
    <xsd:import namespace="f2b8d127-5a5a-478b-b96d-fe4e739b50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8d127-5a5a-478b-b96d-fe4e739b5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C4CDB-FEBE-4E59-901C-33BF084A6E32}">
  <ds:schemaRefs>
    <ds:schemaRef ds:uri="http://schemas.openxmlformats.org/officeDocument/2006/bibliography"/>
  </ds:schemaRefs>
</ds:datastoreItem>
</file>

<file path=customXml/itemProps2.xml><?xml version="1.0" encoding="utf-8"?>
<ds:datastoreItem xmlns:ds="http://schemas.openxmlformats.org/officeDocument/2006/customXml" ds:itemID="{2AE621D7-8E4C-4DF7-AF14-63152D532E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6A3BA9-37D0-4ECD-B459-C3BA703FABA7}">
  <ds:schemaRefs>
    <ds:schemaRef ds:uri="http://schemas.microsoft.com/sharepoint/v3/contenttype/forms"/>
  </ds:schemaRefs>
</ds:datastoreItem>
</file>

<file path=customXml/itemProps4.xml><?xml version="1.0" encoding="utf-8"?>
<ds:datastoreItem xmlns:ds="http://schemas.openxmlformats.org/officeDocument/2006/customXml" ds:itemID="{FDB5D3F1-0DA9-41C1-A28A-57DA7682B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8d127-5a5a-478b-b96d-fe4e739b5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4303</Words>
  <Characters>24572</Characters>
  <Application>Microsoft Office Word</Application>
  <DocSecurity>0</DocSecurity>
  <Lines>1068</Lines>
  <Paragraphs>515</Paragraphs>
  <ScaleCrop>false</ScaleCrop>
  <HeadingPairs>
    <vt:vector size="2" baseType="variant">
      <vt:variant>
        <vt:lpstr>Title</vt:lpstr>
      </vt:variant>
      <vt:variant>
        <vt:i4>1</vt:i4>
      </vt:variant>
    </vt:vector>
  </HeadingPairs>
  <TitlesOfParts>
    <vt:vector size="1" baseType="lpstr">
      <vt:lpstr/>
    </vt:vector>
  </TitlesOfParts>
  <Company>BGCBC</Company>
  <LinksUpToDate>false</LinksUpToDate>
  <CharactersWithSpaces>28360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jago_s</dc:creator>
  <cp:keywords/>
  <dc:description/>
  <cp:lastModifiedBy>Jenkins, Carolyn</cp:lastModifiedBy>
  <cp:revision>4</cp:revision>
  <cp:lastPrinted>2020-01-13T17:07:00Z</cp:lastPrinted>
  <dcterms:created xsi:type="dcterms:W3CDTF">2026-03-31T19:50:00Z</dcterms:created>
  <dcterms:modified xsi:type="dcterms:W3CDTF">2026-04-27T07:33:00Z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0x0101007EF2790ED268D5459BA91197C748DB82</vt:lpwstr>
  </property>
  <property fmtid="{D5CDD505-2E9C-101B-9397-08002B2CF9AE}" pid="3" name="MediaServiceImageTags">
    <vt:lpwstr/>
  </property>
  <property fmtid="{D5CDD505-2E9C-101B-9397-08002B2CF9AE}" pid="4" name="docLang">
    <vt:lpwstr>en</vt:lpwstr>
  </property>
</Properties>
</file>