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A652" w14:textId="4E56355B" w:rsidR="001D28CD" w:rsidRPr="00882D8F" w:rsidRDefault="001D28CD" w:rsidP="001D28CD">
      <w:pPr>
        <w:spacing w:after="161" w:line="240" w:lineRule="auto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eastAsia="en-GB"/>
        </w:rPr>
      </w:pPr>
      <w:r w:rsidRPr="00882D8F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eastAsia="en-GB"/>
        </w:rPr>
        <w:t>Blaenau Gwent Inclusive Practice Service</w:t>
      </w:r>
      <w:r w:rsidR="008C3475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eastAsia="en-GB"/>
        </w:rPr>
        <w:t xml:space="preserve"> (IPS)</w:t>
      </w:r>
    </w:p>
    <w:p w14:paraId="63E6A0C2" w14:textId="77777777" w:rsidR="005F701E" w:rsidRPr="0006368E" w:rsidRDefault="001D28CD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>Blaenau Gwent Inclusive Practice Service (IPS) supports the Local Authority in fulfilling its statutory and strategic requirements for moni</w:t>
      </w:r>
      <w:r w:rsidR="005F701E"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toring and evaluating the quality of inclusive provision for all learners, including those with an identified additional learning need (ALN) requiring additional learning provision (ALP) </w:t>
      </w:r>
      <w:r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1B20DD1" w14:textId="77777777" w:rsidR="001D28CD" w:rsidRPr="005D25B0" w:rsidRDefault="005F701E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en-GB"/>
        </w:rPr>
      </w:pPr>
      <w:r w:rsidRPr="005D25B0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en-GB"/>
        </w:rPr>
        <w:t xml:space="preserve">The IPS </w:t>
      </w:r>
      <w:r w:rsidR="001D28CD" w:rsidRPr="005D25B0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en-GB"/>
        </w:rPr>
        <w:t>provides:</w:t>
      </w:r>
    </w:p>
    <w:p w14:paraId="46C8CE83" w14:textId="77777777" w:rsidR="001D28CD" w:rsidRPr="0006368E" w:rsidRDefault="001D28CD" w:rsidP="001D28CD">
      <w:pPr>
        <w:pStyle w:val="ListParagraph"/>
        <w:numPr>
          <w:ilvl w:val="0"/>
          <w:numId w:val="1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support for children and young people within their schools and </w:t>
      </w:r>
    </w:p>
    <w:p w14:paraId="20A74B49" w14:textId="77777777" w:rsidR="001D28CD" w:rsidRPr="0006368E" w:rsidRDefault="001D28CD" w:rsidP="001D28CD">
      <w:pPr>
        <w:pStyle w:val="ListParagraph"/>
        <w:numPr>
          <w:ilvl w:val="0"/>
          <w:numId w:val="1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>support for staff working with pupils with an Additional Learning Need</w:t>
      </w:r>
    </w:p>
    <w:p w14:paraId="4D00053D" w14:textId="27E71D86" w:rsidR="001D28CD" w:rsidRPr="0006368E" w:rsidRDefault="005F701E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>The IPS</w:t>
      </w:r>
      <w:r w:rsidR="001D28CD"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 work in a person-centred way, and offer a coordinated approach between local authority, schools, </w:t>
      </w:r>
      <w:r w:rsidR="00E15C73" w:rsidRPr="0006368E">
        <w:rPr>
          <w:rFonts w:ascii="Arial" w:eastAsia="Times New Roman" w:hAnsi="Arial" w:cs="Arial"/>
          <w:sz w:val="24"/>
          <w:szCs w:val="24"/>
          <w:lang w:eastAsia="en-GB"/>
        </w:rPr>
        <w:t>family,</w:t>
      </w:r>
      <w:r w:rsidR="001D28CD"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 and other agencies. Schools can make referrals for support via the IPS </w:t>
      </w:r>
      <w:r w:rsidR="00E15C73" w:rsidRPr="0006368E">
        <w:rPr>
          <w:rFonts w:ascii="Arial" w:eastAsia="Times New Roman" w:hAnsi="Arial" w:cs="Arial"/>
          <w:sz w:val="24"/>
          <w:szCs w:val="24"/>
          <w:lang w:eastAsia="en-GB"/>
        </w:rPr>
        <w:t>inbox,</w:t>
      </w:r>
      <w:r w:rsidR="001D28CD"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 and all requests are then triaged and actioned during the IPS team’s weekly meeting. </w:t>
      </w:r>
    </w:p>
    <w:p w14:paraId="14D5C736" w14:textId="77777777" w:rsidR="005F701E" w:rsidRPr="005D25B0" w:rsidRDefault="001D28CD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en-GB"/>
        </w:rPr>
      </w:pPr>
      <w:r w:rsidRPr="005D25B0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en-GB"/>
        </w:rPr>
        <w:t>The IPS team provide support for</w:t>
      </w:r>
      <w:r w:rsidR="005F701E" w:rsidRPr="005D25B0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en-GB"/>
        </w:rPr>
        <w:t>:</w:t>
      </w:r>
    </w:p>
    <w:p w14:paraId="6848121F" w14:textId="3C54F99C" w:rsidR="001D28CD" w:rsidRPr="0006368E" w:rsidRDefault="005F701E" w:rsidP="005F701E">
      <w:pPr>
        <w:pStyle w:val="ListParagraph"/>
        <w:numPr>
          <w:ilvl w:val="0"/>
          <w:numId w:val="2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>Autis</w:t>
      </w:r>
      <w:r w:rsidR="00882D8F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 Spectrum Disorder (ASD)</w:t>
      </w:r>
    </w:p>
    <w:p w14:paraId="2FEC0F3F" w14:textId="77777777" w:rsidR="005F701E" w:rsidRPr="0006368E" w:rsidRDefault="005F701E" w:rsidP="005F701E">
      <w:pPr>
        <w:pStyle w:val="ListParagraph"/>
        <w:numPr>
          <w:ilvl w:val="0"/>
          <w:numId w:val="2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>Communication and Interaction</w:t>
      </w:r>
    </w:p>
    <w:p w14:paraId="0E11B184" w14:textId="77777777" w:rsidR="005F701E" w:rsidRPr="0006368E" w:rsidRDefault="005F701E" w:rsidP="005F701E">
      <w:pPr>
        <w:pStyle w:val="ListParagraph"/>
        <w:numPr>
          <w:ilvl w:val="0"/>
          <w:numId w:val="2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>Specific Learning Difficulties (</w:t>
      </w:r>
      <w:proofErr w:type="spellStart"/>
      <w:r w:rsidRPr="0006368E">
        <w:rPr>
          <w:rFonts w:ascii="Arial" w:eastAsia="Times New Roman" w:hAnsi="Arial" w:cs="Arial"/>
          <w:sz w:val="24"/>
          <w:szCs w:val="24"/>
          <w:lang w:eastAsia="en-GB"/>
        </w:rPr>
        <w:t>SpLDs</w:t>
      </w:r>
      <w:proofErr w:type="spellEnd"/>
      <w:r w:rsidRPr="0006368E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57D3CF52" w14:textId="77777777" w:rsidR="005F701E" w:rsidRPr="0006368E" w:rsidRDefault="005F701E" w:rsidP="005F701E">
      <w:pPr>
        <w:pStyle w:val="ListParagraph"/>
        <w:numPr>
          <w:ilvl w:val="0"/>
          <w:numId w:val="2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>Complex Learning Needs</w:t>
      </w:r>
    </w:p>
    <w:p w14:paraId="73C569BB" w14:textId="251452AB" w:rsidR="001D28CD" w:rsidRPr="0006368E" w:rsidRDefault="005F701E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The IPS also provide advice </w:t>
      </w:r>
      <w:r w:rsidR="0006368E" w:rsidRPr="0006368E">
        <w:rPr>
          <w:rFonts w:ascii="Arial" w:eastAsia="Times New Roman" w:hAnsi="Arial" w:cs="Arial"/>
          <w:sz w:val="24"/>
          <w:szCs w:val="24"/>
          <w:lang w:eastAsia="en-GB"/>
        </w:rPr>
        <w:t>regarding</w:t>
      </w:r>
      <w:r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28CD"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assessments, teaching and learning programmes and a variety of other interventions to support schools to develop </w:t>
      </w:r>
      <w:r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their </w:t>
      </w:r>
      <w:r w:rsidR="001D28CD" w:rsidRPr="0006368E">
        <w:rPr>
          <w:rFonts w:ascii="Arial" w:eastAsia="Times New Roman" w:hAnsi="Arial" w:cs="Arial"/>
          <w:sz w:val="24"/>
          <w:szCs w:val="24"/>
          <w:lang w:eastAsia="en-GB"/>
        </w:rPr>
        <w:t>plan</w:t>
      </w:r>
      <w:r w:rsidRPr="0006368E">
        <w:rPr>
          <w:rFonts w:ascii="Arial" w:eastAsia="Times New Roman" w:hAnsi="Arial" w:cs="Arial"/>
          <w:sz w:val="24"/>
          <w:szCs w:val="24"/>
          <w:lang w:eastAsia="en-GB"/>
        </w:rPr>
        <w:t>ning and ALP</w:t>
      </w:r>
      <w:r w:rsidR="001D28CD"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 for </w:t>
      </w:r>
      <w:r w:rsidRPr="0006368E">
        <w:rPr>
          <w:rFonts w:ascii="Arial" w:eastAsia="Times New Roman" w:hAnsi="Arial" w:cs="Arial"/>
          <w:sz w:val="24"/>
          <w:szCs w:val="24"/>
          <w:lang w:eastAsia="en-GB"/>
        </w:rPr>
        <w:t>their ALN cohort</w:t>
      </w:r>
      <w:r w:rsidR="001D28CD" w:rsidRPr="0006368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7762F2E" w14:textId="77777777" w:rsidR="001D28CD" w:rsidRPr="00882D8F" w:rsidRDefault="001D28CD" w:rsidP="001D28CD">
      <w:pPr>
        <w:spacing w:before="240" w:after="120" w:line="360" w:lineRule="atLeast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  <w:r w:rsidRPr="00882D8F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  <w:t>Referral Route</w:t>
      </w:r>
    </w:p>
    <w:p w14:paraId="0BFCE87B" w14:textId="77777777" w:rsidR="001D28CD" w:rsidRPr="0006368E" w:rsidRDefault="001D28CD" w:rsidP="001D28CD">
      <w:pPr>
        <w:spacing w:after="100" w:afterAutospacing="1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6368E">
        <w:rPr>
          <w:rFonts w:ascii="Arial" w:eastAsia="Times New Roman" w:hAnsi="Arial" w:cs="Arial"/>
          <w:sz w:val="24"/>
          <w:szCs w:val="24"/>
          <w:lang w:eastAsia="en-GB"/>
        </w:rPr>
        <w:t>Requests for involvement to the service are made by schools as part of t</w:t>
      </w:r>
      <w:r w:rsidR="005F701E" w:rsidRPr="0006368E">
        <w:rPr>
          <w:rFonts w:ascii="Arial" w:eastAsia="Times New Roman" w:hAnsi="Arial" w:cs="Arial"/>
          <w:sz w:val="24"/>
          <w:szCs w:val="24"/>
          <w:lang w:eastAsia="en-GB"/>
        </w:rPr>
        <w:t xml:space="preserve">heir ALN graduated response, </w:t>
      </w:r>
      <w:r w:rsidRPr="0006368E">
        <w:rPr>
          <w:rFonts w:ascii="Arial" w:eastAsia="Times New Roman" w:hAnsi="Arial" w:cs="Arial"/>
          <w:sz w:val="24"/>
          <w:szCs w:val="24"/>
          <w:lang w:eastAsia="en-GB"/>
        </w:rPr>
        <w:t>as outlined in the Inclusive Practice Service’s Delivery Plan.</w:t>
      </w:r>
    </w:p>
    <w:p w14:paraId="006F7866" w14:textId="77777777" w:rsidR="00802DE6" w:rsidRPr="0006368E" w:rsidRDefault="00802DE6">
      <w:pPr>
        <w:rPr>
          <w:sz w:val="24"/>
          <w:szCs w:val="24"/>
        </w:rPr>
      </w:pPr>
    </w:p>
    <w:sectPr w:rsidR="00802DE6" w:rsidRPr="00063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F2F5B"/>
    <w:multiLevelType w:val="hybridMultilevel"/>
    <w:tmpl w:val="EAB018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3143A8"/>
    <w:multiLevelType w:val="hybridMultilevel"/>
    <w:tmpl w:val="72A221C2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205264931">
    <w:abstractNumId w:val="0"/>
  </w:num>
  <w:num w:numId="2" w16cid:durableId="143497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CD"/>
    <w:rsid w:val="0006368E"/>
    <w:rsid w:val="001D28CD"/>
    <w:rsid w:val="005D25B0"/>
    <w:rsid w:val="005F701E"/>
    <w:rsid w:val="00802DE6"/>
    <w:rsid w:val="00813902"/>
    <w:rsid w:val="00882D8F"/>
    <w:rsid w:val="008C3475"/>
    <w:rsid w:val="00E15C73"/>
    <w:rsid w:val="00E2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E864"/>
  <w15:chartTrackingRefBased/>
  <w15:docId w15:val="{643E8793-7977-4101-BAEE-19D7BDE5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2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D2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8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D28C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BPEN.JCarmichael</dc:creator>
  <cp:keywords/>
  <dc:description/>
  <cp:lastModifiedBy>Sambrook, Julie</cp:lastModifiedBy>
  <cp:revision>6</cp:revision>
  <dcterms:created xsi:type="dcterms:W3CDTF">2024-02-19T09:42:00Z</dcterms:created>
  <dcterms:modified xsi:type="dcterms:W3CDTF">2024-02-19T16:18:00Z</dcterms:modified>
</cp:coreProperties>
</file>