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7FEBF" w14:textId="77777777" w:rsidR="00913A86" w:rsidRDefault="00913A86" w:rsidP="00913A86">
      <w:pPr>
        <w:autoSpaceDE w:val="0"/>
        <w:autoSpaceDN w:val="0"/>
        <w:adjustRightInd w:val="0"/>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 to the nature and climate cris</w:t>
      </w:r>
      <w:bookmarkStart w:id="0" w:name="climate"/>
      <w:bookmarkEnd w:id="0"/>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and enable connected communities</w:t>
      </w:r>
    </w:p>
    <w:tbl>
      <w:tblPr>
        <w:tblStyle w:val="TableGrid"/>
        <w:tblW w:w="10627" w:type="dxa"/>
        <w:tblLook w:val="04A0" w:firstRow="1" w:lastRow="0" w:firstColumn="1" w:lastColumn="0" w:noHBand="0" w:noVBand="1"/>
      </w:tblPr>
      <w:tblGrid>
        <w:gridCol w:w="2263"/>
        <w:gridCol w:w="8364"/>
      </w:tblGrid>
      <w:tr w:rsidR="00913A86" w14:paraId="23FD79C3" w14:textId="77777777" w:rsidTr="00E279F3">
        <w:tc>
          <w:tcPr>
            <w:tcW w:w="2263" w:type="dxa"/>
            <w:shd w:val="clear" w:color="auto" w:fill="8496B0" w:themeFill="text2" w:themeFillTint="99"/>
            <w:vAlign w:val="center"/>
          </w:tcPr>
          <w:p w14:paraId="74D4A0CD" w14:textId="77777777" w:rsidR="00913A86" w:rsidRPr="002C264C" w:rsidRDefault="00913A86" w:rsidP="00E279F3">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C29DA40" w14:textId="77777777" w:rsidR="00913A86" w:rsidRPr="002C264C" w:rsidRDefault="00913A86" w:rsidP="00E279F3">
            <w:pPr>
              <w:autoSpaceDE w:val="0"/>
              <w:autoSpaceDN w:val="0"/>
              <w:adjustRightInd w:val="0"/>
              <w:jc w:val="center"/>
              <w:rPr>
                <w:b/>
                <w:bCs/>
                <w:color w:val="FFFFFF" w:themeColor="background1"/>
                <w:sz w:val="28"/>
                <w:szCs w:val="28"/>
              </w:rPr>
            </w:pPr>
          </w:p>
          <w:p w14:paraId="0CA693CF" w14:textId="77777777" w:rsidR="00913A86" w:rsidRPr="002C264C" w:rsidRDefault="00913A86" w:rsidP="00E279F3">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6D811568" w14:textId="77777777" w:rsidR="00913A86" w:rsidRPr="00C71885" w:rsidRDefault="00913A86" w:rsidP="00E279F3">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0C1F333E" w14:textId="3391EB58" w:rsidR="00913A86" w:rsidRPr="004D36C4" w:rsidRDefault="00913A86" w:rsidP="00E279F3">
            <w:pPr>
              <w:contextualSpacing/>
            </w:pPr>
            <w:r w:rsidRPr="004D36C4">
              <w:t>The Council has made good progress to respond to the nature and climate crisis through the production and implementation of its Net Zero Report which is showing that our carbon footprint has further reduced this year. There are financial challenges associated with supporting the public sector to become net zero, as many of the changes required will be costly and, as outlined throughout the document, the Council is facing significant financial challenges. The authority is keen to take this important area forward, but it will require a joint effort across governments and partners to have a greater and a more sustainable impact</w:t>
            </w:r>
            <w:r w:rsidRPr="004D36C4">
              <w:rPr>
                <w:b/>
              </w:rPr>
              <w:t xml:space="preserve">. </w:t>
            </w:r>
            <w:r w:rsidRPr="004D36C4">
              <w:t xml:space="preserve">Our waste and recycling figures have exceeded the Welsh Government statutory recycling target of 64% with a recycling rate figure of 66.78% for 2022/2023. We continue to have good levels of air quality across the Borough and grants have been fully utilised to help implement the Greater Gwent Nature Recovery Action Plan. Wind, hydro, and solar generation initiatives are in progress and support this important agenda. The Council is also looking at innovative designs for our buildings and those of our partners such as </w:t>
            </w:r>
            <w:r>
              <w:t xml:space="preserve">our community housing provider </w:t>
            </w:r>
            <w:r w:rsidRPr="004D36C4">
              <w:t xml:space="preserve">Tai Calon. </w:t>
            </w:r>
          </w:p>
        </w:tc>
      </w:tr>
    </w:tbl>
    <w:p w14:paraId="4E34F612" w14:textId="77777777" w:rsidR="00913A86" w:rsidRPr="006155C8" w:rsidRDefault="00913A86" w:rsidP="00913A86">
      <w:pPr>
        <w:spacing w:after="0" w:line="240" w:lineRule="auto"/>
        <w:rPr>
          <w:b/>
          <w:bCs/>
        </w:rPr>
      </w:pPr>
      <w:r w:rsidRPr="006155C8">
        <w:rPr>
          <w:b/>
          <w:bCs/>
        </w:rPr>
        <w:t xml:space="preserve">Why </w:t>
      </w:r>
      <w:r>
        <w:rPr>
          <w:b/>
          <w:bCs/>
        </w:rPr>
        <w:t>T</w:t>
      </w:r>
      <w:r w:rsidRPr="006155C8">
        <w:rPr>
          <w:b/>
          <w:bCs/>
        </w:rPr>
        <w:t xml:space="preserve">his </w:t>
      </w:r>
      <w:r>
        <w:rPr>
          <w:b/>
          <w:bCs/>
        </w:rPr>
        <w:t>I</w:t>
      </w:r>
      <w:r w:rsidRPr="006155C8">
        <w:rPr>
          <w:b/>
          <w:bCs/>
        </w:rPr>
        <w:t xml:space="preserve">s </w:t>
      </w:r>
      <w:r>
        <w:rPr>
          <w:b/>
          <w:bCs/>
        </w:rPr>
        <w:t>I</w:t>
      </w:r>
      <w:r w:rsidRPr="006155C8">
        <w:rPr>
          <w:b/>
          <w:bCs/>
        </w:rPr>
        <w:t xml:space="preserve">mportant </w:t>
      </w:r>
      <w:r>
        <w:rPr>
          <w:b/>
          <w:bCs/>
        </w:rPr>
        <w:t>a</w:t>
      </w:r>
      <w:r w:rsidRPr="006155C8">
        <w:rPr>
          <w:b/>
          <w:bCs/>
        </w:rPr>
        <w:t xml:space="preserve">s </w:t>
      </w:r>
      <w:r>
        <w:rPr>
          <w:b/>
          <w:bCs/>
        </w:rPr>
        <w:t>a</w:t>
      </w:r>
      <w:r w:rsidRPr="006155C8">
        <w:rPr>
          <w:b/>
          <w:bCs/>
        </w:rPr>
        <w:t xml:space="preserve">n </w:t>
      </w:r>
      <w:r>
        <w:rPr>
          <w:b/>
          <w:bCs/>
        </w:rPr>
        <w:t>A</w:t>
      </w:r>
      <w:r w:rsidRPr="006155C8">
        <w:rPr>
          <w:b/>
          <w:bCs/>
        </w:rPr>
        <w:t xml:space="preserve">rea </w:t>
      </w:r>
      <w:r>
        <w:rPr>
          <w:b/>
          <w:bCs/>
        </w:rPr>
        <w:t>o</w:t>
      </w:r>
      <w:r w:rsidRPr="006155C8">
        <w:rPr>
          <w:b/>
          <w:bCs/>
        </w:rPr>
        <w:t xml:space="preserve">f </w:t>
      </w:r>
      <w:r>
        <w:rPr>
          <w:b/>
          <w:bCs/>
        </w:rPr>
        <w:t>F</w:t>
      </w:r>
      <w:r w:rsidRPr="006155C8">
        <w:rPr>
          <w:b/>
          <w:bCs/>
        </w:rPr>
        <w:t xml:space="preserve">ocus: </w:t>
      </w:r>
    </w:p>
    <w:p w14:paraId="60D0EE46" w14:textId="77777777" w:rsidR="00913A86" w:rsidRDefault="00913A86" w:rsidP="00913A86">
      <w:pPr>
        <w:spacing w:after="0" w:line="240" w:lineRule="auto"/>
        <w:rPr>
          <w:i/>
        </w:rPr>
      </w:pPr>
      <w:r w:rsidRPr="00DF443C">
        <w:t>Blaenau Gwent has a rich heritage</w:t>
      </w:r>
      <w:r>
        <w:t>,</w:t>
      </w:r>
      <w:r w:rsidRPr="00DF443C">
        <w:t xml:space="preserve"> and its buildings and countryside are </w:t>
      </w:r>
      <w:r>
        <w:t xml:space="preserve">what make it an attractive </w:t>
      </w:r>
      <w:r w:rsidRPr="00DF443C">
        <w:t>place to live, work and visit. The local environment should be used to help improve the health and well-being of families and communities and be enhanced for future generations to continue to enjoy. There is a real desire to see the communities where people live kept clean, tidy and useable, creating areas that people can be proud of.</w:t>
      </w:r>
    </w:p>
    <w:p w14:paraId="4A51D62F" w14:textId="77777777" w:rsidR="00913A86" w:rsidRDefault="00913A86" w:rsidP="00913A86">
      <w:pPr>
        <w:spacing w:after="0" w:line="240" w:lineRule="auto"/>
      </w:pPr>
    </w:p>
    <w:p w14:paraId="4092B259" w14:textId="77777777" w:rsidR="00913A86" w:rsidRPr="00BA4A44" w:rsidRDefault="00913A86" w:rsidP="00913A86">
      <w:pPr>
        <w:spacing w:after="0" w:line="240" w:lineRule="auto"/>
        <w:rPr>
          <w:b/>
          <w:bCs/>
        </w:rPr>
      </w:pPr>
      <w:r>
        <w:rPr>
          <w:rFonts w:ascii="Times New Roman" w:hAnsi="Times New Roman" w:cs="Times New Roman"/>
          <w:noProof/>
          <w:sz w:val="24"/>
          <w:szCs w:val="24"/>
          <w:lang w:eastAsia="en-GB"/>
        </w:rPr>
        <w:drawing>
          <wp:anchor distT="36576" distB="36576" distL="36576" distR="36576" simplePos="0" relativeHeight="251660288" behindDoc="1" locked="0" layoutInCell="1" allowOverlap="1" wp14:anchorId="2A1898F7" wp14:editId="0CB10C35">
            <wp:simplePos x="0" y="0"/>
            <wp:positionH relativeFrom="page">
              <wp:posOffset>5027930</wp:posOffset>
            </wp:positionH>
            <wp:positionV relativeFrom="paragraph">
              <wp:posOffset>102870</wp:posOffset>
            </wp:positionV>
            <wp:extent cx="1587600" cy="1576800"/>
            <wp:effectExtent l="0" t="0" r="0" b="4445"/>
            <wp:wrapTight wrapText="bothSides">
              <wp:wrapPolygon edited="0">
                <wp:start x="8813" y="0"/>
                <wp:lineTo x="6739" y="261"/>
                <wp:lineTo x="1555" y="3132"/>
                <wp:lineTo x="1555" y="4176"/>
                <wp:lineTo x="259" y="7046"/>
                <wp:lineTo x="0" y="7829"/>
                <wp:lineTo x="0" y="13049"/>
                <wp:lineTo x="1037" y="16702"/>
                <wp:lineTo x="1296" y="17224"/>
                <wp:lineTo x="5962" y="20878"/>
                <wp:lineTo x="8035" y="21400"/>
                <wp:lineTo x="8554" y="21400"/>
                <wp:lineTo x="12701" y="21400"/>
                <wp:lineTo x="13219" y="21400"/>
                <wp:lineTo x="15552" y="20878"/>
                <wp:lineTo x="20218" y="16702"/>
                <wp:lineTo x="21254" y="13049"/>
                <wp:lineTo x="21254" y="7829"/>
                <wp:lineTo x="19440" y="3393"/>
                <wp:lineTo x="14515" y="261"/>
                <wp:lineTo x="12701" y="0"/>
                <wp:lineTo x="8813" y="0"/>
              </wp:wrapPolygon>
            </wp:wrapTight>
            <wp:docPr id="24" name="Picture 24" descr="A circular puzz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ircular puzzle with text on i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600" cy="157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A4A44">
        <w:rPr>
          <w:b/>
          <w:bCs/>
        </w:rPr>
        <w:t>Identified Need:</w:t>
      </w:r>
    </w:p>
    <w:p w14:paraId="56D0E20A" w14:textId="77777777" w:rsidR="00913A86" w:rsidRPr="00D73153" w:rsidRDefault="00913A86" w:rsidP="00913A86">
      <w:pPr>
        <w:numPr>
          <w:ilvl w:val="0"/>
          <w:numId w:val="1"/>
        </w:numPr>
        <w:spacing w:line="240" w:lineRule="auto"/>
        <w:contextualSpacing/>
      </w:pPr>
      <w:r w:rsidRPr="00D73153">
        <w:t xml:space="preserve">Connectivity - </w:t>
      </w:r>
    </w:p>
    <w:p w14:paraId="267C6E14" w14:textId="77777777" w:rsidR="00913A86" w:rsidRPr="00D73153" w:rsidRDefault="00913A86" w:rsidP="00913A86">
      <w:pPr>
        <w:numPr>
          <w:ilvl w:val="1"/>
          <w:numId w:val="1"/>
        </w:numPr>
        <w:spacing w:after="0" w:line="240" w:lineRule="auto"/>
      </w:pPr>
      <w:r w:rsidRPr="00D73153">
        <w:t>Digital Infrastructure</w:t>
      </w:r>
    </w:p>
    <w:p w14:paraId="0E97C3F2" w14:textId="77777777" w:rsidR="00913A86" w:rsidRPr="00D73153" w:rsidRDefault="00913A86" w:rsidP="00913A86">
      <w:pPr>
        <w:numPr>
          <w:ilvl w:val="1"/>
          <w:numId w:val="1"/>
        </w:numPr>
        <w:spacing w:after="0" w:line="240" w:lineRule="auto"/>
      </w:pPr>
      <w:r w:rsidRPr="00D73153">
        <w:t>Digital Skills</w:t>
      </w:r>
    </w:p>
    <w:p w14:paraId="6F44C3BF" w14:textId="77777777" w:rsidR="00913A86" w:rsidRPr="00D73153" w:rsidRDefault="00913A86" w:rsidP="00913A86">
      <w:pPr>
        <w:numPr>
          <w:ilvl w:val="1"/>
          <w:numId w:val="1"/>
        </w:numPr>
        <w:spacing w:after="0" w:line="240" w:lineRule="auto"/>
      </w:pPr>
      <w:r w:rsidRPr="00D73153">
        <w:t xml:space="preserve">Transport </w:t>
      </w:r>
    </w:p>
    <w:p w14:paraId="3C16765D" w14:textId="77777777" w:rsidR="00913A86" w:rsidRPr="00D73153" w:rsidRDefault="00913A86" w:rsidP="00913A86">
      <w:pPr>
        <w:numPr>
          <w:ilvl w:val="1"/>
          <w:numId w:val="1"/>
        </w:numPr>
        <w:spacing w:after="0" w:line="240" w:lineRule="auto"/>
      </w:pPr>
      <w:r w:rsidRPr="00D73153">
        <w:t>Prioritising active and safe transport</w:t>
      </w:r>
    </w:p>
    <w:p w14:paraId="44C7B0EA" w14:textId="77777777" w:rsidR="00913A86" w:rsidRPr="00D73153" w:rsidRDefault="00913A86" w:rsidP="00913A86">
      <w:pPr>
        <w:numPr>
          <w:ilvl w:val="0"/>
          <w:numId w:val="1"/>
        </w:numPr>
        <w:spacing w:after="0" w:line="240" w:lineRule="auto"/>
      </w:pPr>
      <w:r w:rsidRPr="00D73153">
        <w:t xml:space="preserve">Community – </w:t>
      </w:r>
    </w:p>
    <w:p w14:paraId="3BDAE6C3" w14:textId="77777777" w:rsidR="00913A86" w:rsidRPr="00D73153" w:rsidRDefault="00913A86" w:rsidP="00913A86">
      <w:pPr>
        <w:numPr>
          <w:ilvl w:val="1"/>
          <w:numId w:val="1"/>
        </w:numPr>
        <w:spacing w:line="240" w:lineRule="auto"/>
        <w:contextualSpacing/>
      </w:pPr>
      <w:r w:rsidRPr="00D73153">
        <w:t>Natural and built environment</w:t>
      </w:r>
    </w:p>
    <w:p w14:paraId="57D393F1" w14:textId="77777777" w:rsidR="00913A86" w:rsidRPr="00D73153" w:rsidRDefault="00913A86" w:rsidP="00913A86">
      <w:pPr>
        <w:numPr>
          <w:ilvl w:val="1"/>
          <w:numId w:val="1"/>
        </w:numPr>
        <w:spacing w:line="240" w:lineRule="auto"/>
        <w:contextualSpacing/>
      </w:pPr>
      <w:r w:rsidRPr="00D73153">
        <w:t>Attractive area to live</w:t>
      </w:r>
    </w:p>
    <w:p w14:paraId="6ADF5ADE" w14:textId="77777777" w:rsidR="00913A86" w:rsidRPr="00D73153" w:rsidRDefault="00913A86" w:rsidP="00913A86">
      <w:pPr>
        <w:numPr>
          <w:ilvl w:val="1"/>
          <w:numId w:val="1"/>
        </w:numPr>
        <w:spacing w:line="240" w:lineRule="auto"/>
        <w:contextualSpacing/>
      </w:pPr>
      <w:r w:rsidRPr="00D73153">
        <w:t xml:space="preserve">Minimising air pollution </w:t>
      </w:r>
    </w:p>
    <w:p w14:paraId="15ADDA15" w14:textId="77777777" w:rsidR="00913A86" w:rsidRPr="00D73153" w:rsidRDefault="00913A86" w:rsidP="00913A86">
      <w:pPr>
        <w:numPr>
          <w:ilvl w:val="1"/>
          <w:numId w:val="1"/>
        </w:numPr>
        <w:spacing w:line="240" w:lineRule="auto"/>
        <w:contextualSpacing/>
      </w:pPr>
      <w:r w:rsidRPr="00D73153">
        <w:t xml:space="preserve">Building energy efficient homes </w:t>
      </w:r>
    </w:p>
    <w:p w14:paraId="49940C9A" w14:textId="77777777" w:rsidR="00913A86" w:rsidRPr="00BA4A44" w:rsidRDefault="00913A86" w:rsidP="00913A86">
      <w:pPr>
        <w:numPr>
          <w:ilvl w:val="0"/>
          <w:numId w:val="1"/>
        </w:numPr>
        <w:spacing w:line="240" w:lineRule="auto"/>
        <w:contextualSpacing/>
      </w:pPr>
      <w:r w:rsidRPr="00D73153">
        <w:t>Decarbonisation</w:t>
      </w:r>
      <w:r w:rsidRPr="00BA4A44">
        <w:t xml:space="preserve"> – </w:t>
      </w:r>
    </w:p>
    <w:p w14:paraId="4FB459E5" w14:textId="77777777" w:rsidR="00913A86" w:rsidRPr="00D73153" w:rsidRDefault="00913A86" w:rsidP="00913A86">
      <w:pPr>
        <w:numPr>
          <w:ilvl w:val="1"/>
          <w:numId w:val="1"/>
        </w:numPr>
        <w:spacing w:line="240" w:lineRule="auto"/>
        <w:contextualSpacing/>
      </w:pPr>
      <w:r w:rsidRPr="00D73153">
        <w:t>Net zero by 2030</w:t>
      </w:r>
    </w:p>
    <w:p w14:paraId="54E979E3" w14:textId="77777777" w:rsidR="00913A86" w:rsidRPr="00D73153" w:rsidRDefault="00913A86" w:rsidP="00913A86">
      <w:pPr>
        <w:numPr>
          <w:ilvl w:val="1"/>
          <w:numId w:val="1"/>
        </w:numPr>
        <w:spacing w:line="240" w:lineRule="auto"/>
        <w:contextualSpacing/>
      </w:pPr>
      <w:r w:rsidRPr="00D73153">
        <w:t>Building Adaptions (including schools)</w:t>
      </w:r>
    </w:p>
    <w:p w14:paraId="1BF5CF2F" w14:textId="77777777" w:rsidR="00913A86" w:rsidRDefault="00913A86" w:rsidP="00913A86">
      <w:pPr>
        <w:numPr>
          <w:ilvl w:val="1"/>
          <w:numId w:val="1"/>
        </w:numPr>
        <w:spacing w:line="240" w:lineRule="auto"/>
        <w:contextualSpacing/>
      </w:pPr>
      <w:r w:rsidRPr="00D73153">
        <w:t>Tackling climate change</w:t>
      </w:r>
    </w:p>
    <w:p w14:paraId="401A101F" w14:textId="77777777" w:rsidR="00913A86" w:rsidRPr="00D73153" w:rsidRDefault="00913A86" w:rsidP="00913A86">
      <w:pPr>
        <w:numPr>
          <w:ilvl w:val="1"/>
          <w:numId w:val="1"/>
        </w:numPr>
        <w:spacing w:after="0" w:line="240" w:lineRule="auto"/>
        <w:contextualSpacing/>
      </w:pPr>
      <w:r w:rsidRPr="00D73153">
        <w:t>Energy provision</w:t>
      </w:r>
    </w:p>
    <w:p w14:paraId="42E94B21" w14:textId="77777777" w:rsidR="00913A86" w:rsidRDefault="00913A86" w:rsidP="00913A86">
      <w:pPr>
        <w:spacing w:after="0" w:line="240" w:lineRule="auto"/>
        <w:rPr>
          <w:rFonts w:ascii="Century Gothic" w:hAnsi="Century Gothic" w:cs="Segoe UI"/>
          <w:b/>
          <w:color w:val="242424"/>
        </w:rPr>
      </w:pPr>
    </w:p>
    <w:p w14:paraId="0AF410FA" w14:textId="77777777" w:rsidR="00913A86" w:rsidRDefault="00913A86" w:rsidP="00913A86">
      <w:pPr>
        <w:spacing w:after="0" w:line="240" w:lineRule="auto"/>
        <w:rPr>
          <w:rFonts w:ascii="Century Gothic" w:hAnsi="Century Gothic" w:cs="Century Gothic"/>
          <w:i/>
          <w:iCs/>
        </w:rPr>
      </w:pPr>
      <w:r w:rsidRPr="00D73153">
        <w:rPr>
          <w:b/>
          <w:bCs/>
        </w:rPr>
        <w:t>What We Aim to Achieve</w:t>
      </w:r>
      <w:r>
        <w:rPr>
          <w:rFonts w:ascii="Century Gothic" w:hAnsi="Century Gothic" w:cs="Segoe UI"/>
          <w:b/>
          <w:color w:val="242424"/>
        </w:rPr>
        <w:t xml:space="preserve"> – </w:t>
      </w:r>
      <w:r>
        <w:t>For B</w:t>
      </w:r>
      <w:r w:rsidRPr="00D73153">
        <w:t>laenau Gwent Council</w:t>
      </w:r>
      <w:r>
        <w:t xml:space="preserve"> to</w:t>
      </w:r>
      <w:r w:rsidRPr="00D73153">
        <w:t xml:space="preserve"> greatly reduce its carbon emissions,</w:t>
      </w:r>
      <w:r>
        <w:t xml:space="preserve"> and</w:t>
      </w:r>
      <w:r w:rsidRPr="00D73153">
        <w:t xml:space="preserve"> provide</w:t>
      </w:r>
      <w:r>
        <w:t>s</w:t>
      </w:r>
      <w:r w:rsidRPr="00D73153">
        <w:t xml:space="preserve"> an environment which supports growth</w:t>
      </w:r>
      <w:r>
        <w:t xml:space="preserve"> and </w:t>
      </w:r>
      <w:r w:rsidRPr="00D73153">
        <w:t>well-being and connects communities</w:t>
      </w:r>
    </w:p>
    <w:p w14:paraId="503BEE15" w14:textId="77777777" w:rsidR="00913A86" w:rsidRDefault="00913A86" w:rsidP="00913A86">
      <w:pPr>
        <w:spacing w:after="0" w:line="240" w:lineRule="auto"/>
      </w:pPr>
    </w:p>
    <w:p w14:paraId="26297C5D" w14:textId="77777777" w:rsidR="00913A86" w:rsidRPr="00BE55A3" w:rsidRDefault="00913A86" w:rsidP="00913A86">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55A3">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Well We Are Doing and How Do We Know: </w:t>
      </w:r>
    </w:p>
    <w:p w14:paraId="2094C25F" w14:textId="77777777" w:rsidR="00913A86" w:rsidRDefault="00913A86" w:rsidP="00913A86">
      <w:pPr>
        <w:spacing w:after="0" w:line="240" w:lineRule="auto"/>
        <w:jc w:val="center"/>
        <w:rPr>
          <w:b/>
          <w:bCs/>
          <w:iCs/>
        </w:rPr>
      </w:pPr>
      <w:r>
        <w:rPr>
          <w:noProof/>
          <w:lang w:eastAsia="en-GB"/>
        </w:rPr>
        <w:drawing>
          <wp:inline distT="0" distB="0" distL="0" distR="0" wp14:anchorId="7F2E03E0" wp14:editId="2357922D">
            <wp:extent cx="6265545" cy="1424940"/>
            <wp:effectExtent l="0" t="0" r="1905" b="381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6"/>
                    <a:srcRect l="18746" t="40181" r="15578" b="16801"/>
                    <a:stretch/>
                  </pic:blipFill>
                  <pic:spPr bwMode="auto">
                    <a:xfrm>
                      <a:off x="0" y="0"/>
                      <a:ext cx="6321401" cy="1437643"/>
                    </a:xfrm>
                    <a:prstGeom prst="rect">
                      <a:avLst/>
                    </a:prstGeom>
                    <a:ln>
                      <a:noFill/>
                    </a:ln>
                    <a:extLst>
                      <a:ext uri="{53640926-AAD7-44D8-BBD7-CCE9431645EC}">
                        <a14:shadowObscured xmlns:a14="http://schemas.microsoft.com/office/drawing/2010/main"/>
                      </a:ext>
                    </a:extLst>
                  </pic:spPr>
                </pic:pic>
              </a:graphicData>
            </a:graphic>
          </wp:inline>
        </w:drawing>
      </w:r>
    </w:p>
    <w:p w14:paraId="05F16E0A" w14:textId="77777777" w:rsidR="00913A86" w:rsidRDefault="00913A86" w:rsidP="00913A86">
      <w:pPr>
        <w:spacing w:after="0" w:line="240" w:lineRule="auto"/>
        <w:rPr>
          <w:b/>
          <w:bCs/>
          <w:iCs/>
        </w:rPr>
      </w:pPr>
      <w:r>
        <w:rPr>
          <w:b/>
          <w:bCs/>
          <w:iCs/>
        </w:rPr>
        <w:t>Waste and Recycling</w:t>
      </w:r>
    </w:p>
    <w:p w14:paraId="1A17199A" w14:textId="77777777" w:rsidR="00913A86" w:rsidRPr="00D73153" w:rsidRDefault="00913A86" w:rsidP="00913A86">
      <w:pPr>
        <w:widowControl w:val="0"/>
        <w:spacing w:after="0" w:line="240" w:lineRule="auto"/>
        <w:jc w:val="both"/>
      </w:pPr>
      <w:r w:rsidRPr="00D73153">
        <w:t xml:space="preserve">Our recycling figures have improved again this year, moving closer to our target figure. Achieving the 70% target is going to be a huge challenge; the aim being to reduce the amount of residual [black bag] waste being collected, and increasing recycling participation across the Borough. Assuming the total municipal waste remains constant, to achieve </w:t>
      </w:r>
      <w:r w:rsidRPr="00D73153">
        <w:lastRenderedPageBreak/>
        <w:t>70%, the Council would need to reduce residual waste and increase recycling by 1562.44 tonnes. For every 1% increase there would be a need to divert 308.66 tonnes from the residual tonnages to recycling/composting tonnages.  This is made more difficult by things like smaller gardens in the area overall so green waste figures are generally lower than other areas. This is the first full year of operation for the integrated front line service, and we have established the frontline enforcement service alongside; this has resulted in a decrease in the numbers of fly-tipping incidents.</w:t>
      </w:r>
    </w:p>
    <w:p w14:paraId="033DE39E" w14:textId="77777777" w:rsidR="00913A86" w:rsidRPr="006155C8" w:rsidRDefault="00913A86" w:rsidP="00913A86">
      <w:pPr>
        <w:spacing w:after="0" w:line="240" w:lineRule="auto"/>
        <w:rPr>
          <w:b/>
          <w:bCs/>
          <w:iCs/>
        </w:rPr>
      </w:pPr>
    </w:p>
    <w:p w14:paraId="7851E07D" w14:textId="77777777" w:rsidR="00913A86" w:rsidRDefault="00913A86" w:rsidP="00913A86">
      <w:r>
        <w:t>During 2019/20, 2020/21 and 2021/22, Blaenau Gwent exceeded the Welsh Government statutory recycling target of 64%, achieving 65.31%, 64.29% and 64.94% respectively. For 2022/23, that success has been maintained and the target of 64% has again been exceeded, attaining 66.78%. It is imperative that the council maintains and improves its recycling targets as there is a financial penalty imposed by Welsh Government if these are not met. The current fine for not achieving the target is £200 per tonne for every tonne below the required amount to achieve the target. A breakdown of the annual 2022/23 performance is provided in the table below:</w:t>
      </w:r>
    </w:p>
    <w:tbl>
      <w:tblPr>
        <w:tblW w:w="0" w:type="auto"/>
        <w:jc w:val="center"/>
        <w:tblCellMar>
          <w:left w:w="0" w:type="dxa"/>
          <w:right w:w="0" w:type="dxa"/>
        </w:tblCellMar>
        <w:tblLook w:val="04A0" w:firstRow="1" w:lastRow="0" w:firstColumn="1" w:lastColumn="0" w:noHBand="0" w:noVBand="1"/>
      </w:tblPr>
      <w:tblGrid>
        <w:gridCol w:w="4385"/>
        <w:gridCol w:w="1305"/>
        <w:gridCol w:w="1484"/>
      </w:tblGrid>
      <w:tr w:rsidR="00913A86" w14:paraId="6DB5484F" w14:textId="77777777" w:rsidTr="00E279F3">
        <w:trPr>
          <w:jc w:val="center"/>
        </w:trPr>
        <w:tc>
          <w:tcPr>
            <w:tcW w:w="4385" w:type="dxa"/>
            <w:tcBorders>
              <w:top w:val="single" w:sz="8" w:space="0" w:color="4472C4"/>
              <w:left w:val="single" w:sz="8" w:space="0" w:color="4472C4"/>
              <w:bottom w:val="single" w:sz="8" w:space="0" w:color="4472C4"/>
              <w:right w:val="nil"/>
            </w:tcBorders>
            <w:shd w:val="clear" w:color="auto" w:fill="4B8DCB"/>
            <w:tcMar>
              <w:top w:w="0" w:type="dxa"/>
              <w:left w:w="108" w:type="dxa"/>
              <w:bottom w:w="0" w:type="dxa"/>
              <w:right w:w="108" w:type="dxa"/>
            </w:tcMar>
            <w:hideMark/>
          </w:tcPr>
          <w:p w14:paraId="781E0F2C" w14:textId="77777777" w:rsidR="00913A86" w:rsidRPr="007D0F81" w:rsidRDefault="00913A86" w:rsidP="00E279F3">
            <w:pPr>
              <w:spacing w:after="0" w:line="240" w:lineRule="auto"/>
              <w:rPr>
                <w:b/>
                <w:color w:val="FFFFFF" w:themeColor="background1"/>
              </w:rPr>
            </w:pPr>
            <w:r w:rsidRPr="007D0F81">
              <w:rPr>
                <w:b/>
                <w:color w:val="FFFFFF" w:themeColor="background1"/>
              </w:rPr>
              <w:t>Quarter</w:t>
            </w:r>
          </w:p>
        </w:tc>
        <w:tc>
          <w:tcPr>
            <w:tcW w:w="1305" w:type="dxa"/>
            <w:tcBorders>
              <w:top w:val="single" w:sz="8" w:space="0" w:color="4472C4"/>
              <w:left w:val="nil"/>
              <w:bottom w:val="single" w:sz="8" w:space="0" w:color="4472C4"/>
              <w:right w:val="nil"/>
            </w:tcBorders>
            <w:shd w:val="clear" w:color="auto" w:fill="4B8DCB"/>
            <w:tcMar>
              <w:top w:w="0" w:type="dxa"/>
              <w:left w:w="108" w:type="dxa"/>
              <w:bottom w:w="0" w:type="dxa"/>
              <w:right w:w="108" w:type="dxa"/>
            </w:tcMar>
            <w:hideMark/>
          </w:tcPr>
          <w:p w14:paraId="3439142E" w14:textId="77777777" w:rsidR="00913A86" w:rsidRPr="007D0F81" w:rsidRDefault="00913A86" w:rsidP="00E279F3">
            <w:pPr>
              <w:spacing w:after="0" w:line="240" w:lineRule="auto"/>
              <w:jc w:val="center"/>
              <w:rPr>
                <w:b/>
                <w:color w:val="FFFFFF" w:themeColor="background1"/>
              </w:rPr>
            </w:pPr>
            <w:r w:rsidRPr="007D0F81">
              <w:rPr>
                <w:b/>
                <w:color w:val="FFFFFF" w:themeColor="background1"/>
              </w:rPr>
              <w:t>20</w:t>
            </w:r>
            <w:r>
              <w:rPr>
                <w:b/>
                <w:color w:val="FFFFFF" w:themeColor="background1"/>
              </w:rPr>
              <w:t>21/22</w:t>
            </w:r>
          </w:p>
        </w:tc>
        <w:tc>
          <w:tcPr>
            <w:tcW w:w="1484" w:type="dxa"/>
            <w:tcBorders>
              <w:top w:val="single" w:sz="8" w:space="0" w:color="4472C4"/>
              <w:left w:val="nil"/>
              <w:bottom w:val="single" w:sz="8" w:space="0" w:color="4472C4"/>
              <w:right w:val="nil"/>
            </w:tcBorders>
            <w:shd w:val="clear" w:color="auto" w:fill="4B8DCB"/>
            <w:tcMar>
              <w:top w:w="0" w:type="dxa"/>
              <w:left w:w="108" w:type="dxa"/>
              <w:bottom w:w="0" w:type="dxa"/>
              <w:right w:w="108" w:type="dxa"/>
            </w:tcMar>
            <w:hideMark/>
          </w:tcPr>
          <w:p w14:paraId="0CC7F2AB" w14:textId="77777777" w:rsidR="00913A86" w:rsidRPr="007D0F81" w:rsidRDefault="00913A86" w:rsidP="00E279F3">
            <w:pPr>
              <w:spacing w:after="0" w:line="240" w:lineRule="auto"/>
              <w:jc w:val="center"/>
              <w:rPr>
                <w:b/>
                <w:color w:val="FFFFFF" w:themeColor="background1"/>
              </w:rPr>
            </w:pPr>
            <w:r w:rsidRPr="007D0F81">
              <w:rPr>
                <w:b/>
                <w:color w:val="FFFFFF" w:themeColor="background1"/>
              </w:rPr>
              <w:t>202</w:t>
            </w:r>
            <w:r>
              <w:rPr>
                <w:b/>
                <w:color w:val="FFFFFF" w:themeColor="background1"/>
              </w:rPr>
              <w:t>2</w:t>
            </w:r>
            <w:r w:rsidRPr="007D0F81">
              <w:rPr>
                <w:b/>
                <w:color w:val="FFFFFF" w:themeColor="background1"/>
              </w:rPr>
              <w:t>/2</w:t>
            </w:r>
            <w:r>
              <w:rPr>
                <w:b/>
                <w:color w:val="FFFFFF" w:themeColor="background1"/>
              </w:rPr>
              <w:t>3</w:t>
            </w:r>
          </w:p>
        </w:tc>
      </w:tr>
      <w:tr w:rsidR="00913A86" w14:paraId="16D2DF45" w14:textId="77777777" w:rsidTr="00E279F3">
        <w:trPr>
          <w:trHeight w:val="250"/>
          <w:jc w:val="center"/>
        </w:trPr>
        <w:tc>
          <w:tcPr>
            <w:tcW w:w="4385" w:type="dxa"/>
            <w:tcBorders>
              <w:top w:val="nil"/>
              <w:left w:val="single" w:sz="8" w:space="0" w:color="4472C4"/>
              <w:bottom w:val="single" w:sz="8" w:space="0" w:color="4472C4"/>
              <w:right w:val="nil"/>
            </w:tcBorders>
            <w:tcMar>
              <w:top w:w="0" w:type="dxa"/>
              <w:left w:w="108" w:type="dxa"/>
              <w:bottom w:w="0" w:type="dxa"/>
              <w:right w:w="108" w:type="dxa"/>
            </w:tcMar>
            <w:hideMark/>
          </w:tcPr>
          <w:p w14:paraId="5EA3F5C2" w14:textId="77777777" w:rsidR="00913A86" w:rsidRPr="007D0F81" w:rsidRDefault="00913A86" w:rsidP="00E279F3">
            <w:pPr>
              <w:spacing w:after="0" w:line="240" w:lineRule="auto"/>
            </w:pPr>
            <w:r w:rsidRPr="007D0F81">
              <w:t>Quarter 1 (April – June)</w:t>
            </w:r>
          </w:p>
        </w:tc>
        <w:tc>
          <w:tcPr>
            <w:tcW w:w="1305" w:type="dxa"/>
            <w:tcBorders>
              <w:top w:val="nil"/>
              <w:left w:val="nil"/>
              <w:bottom w:val="single" w:sz="8" w:space="0" w:color="4472C4"/>
              <w:right w:val="nil"/>
            </w:tcBorders>
            <w:tcMar>
              <w:top w:w="0" w:type="dxa"/>
              <w:left w:w="108" w:type="dxa"/>
              <w:bottom w:w="0" w:type="dxa"/>
              <w:right w:w="108" w:type="dxa"/>
            </w:tcMar>
          </w:tcPr>
          <w:p w14:paraId="53180571" w14:textId="77777777" w:rsidR="00913A86" w:rsidRPr="007D0F81" w:rsidRDefault="00913A86" w:rsidP="00E279F3">
            <w:pPr>
              <w:spacing w:after="0" w:line="240" w:lineRule="auto"/>
              <w:jc w:val="center"/>
            </w:pPr>
            <w:r w:rsidRPr="007D0F81">
              <w:t>66.51%</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5B95A474" w14:textId="77777777" w:rsidR="00913A86" w:rsidRPr="007D0F81" w:rsidRDefault="00913A86" w:rsidP="00E279F3">
            <w:pPr>
              <w:spacing w:after="0" w:line="240" w:lineRule="auto"/>
              <w:jc w:val="center"/>
            </w:pPr>
            <w:r>
              <w:t>67.76%</w:t>
            </w:r>
          </w:p>
        </w:tc>
      </w:tr>
      <w:tr w:rsidR="00913A86" w14:paraId="6129B6E4" w14:textId="77777777" w:rsidTr="00E279F3">
        <w:trPr>
          <w:jc w:val="center"/>
        </w:trPr>
        <w:tc>
          <w:tcPr>
            <w:tcW w:w="4385" w:type="dxa"/>
            <w:tcBorders>
              <w:top w:val="nil"/>
              <w:left w:val="single" w:sz="8" w:space="0" w:color="4472C4"/>
              <w:bottom w:val="nil"/>
              <w:right w:val="nil"/>
            </w:tcBorders>
            <w:tcMar>
              <w:top w:w="0" w:type="dxa"/>
              <w:left w:w="108" w:type="dxa"/>
              <w:bottom w:w="0" w:type="dxa"/>
              <w:right w:w="108" w:type="dxa"/>
            </w:tcMar>
            <w:hideMark/>
          </w:tcPr>
          <w:p w14:paraId="32CC0779" w14:textId="77777777" w:rsidR="00913A86" w:rsidRPr="007D0F81" w:rsidRDefault="00913A86" w:rsidP="00E279F3">
            <w:pPr>
              <w:spacing w:after="0" w:line="240" w:lineRule="auto"/>
            </w:pPr>
            <w:r w:rsidRPr="007D0F81">
              <w:t>Quarter 2 (July – Sept)</w:t>
            </w:r>
          </w:p>
        </w:tc>
        <w:tc>
          <w:tcPr>
            <w:tcW w:w="1305" w:type="dxa"/>
            <w:tcMar>
              <w:top w:w="0" w:type="dxa"/>
              <w:left w:w="108" w:type="dxa"/>
              <w:bottom w:w="0" w:type="dxa"/>
              <w:right w:w="108" w:type="dxa"/>
            </w:tcMar>
          </w:tcPr>
          <w:p w14:paraId="584789A4" w14:textId="77777777" w:rsidR="00913A86" w:rsidRPr="007D0F81" w:rsidRDefault="00913A86" w:rsidP="00E279F3">
            <w:pPr>
              <w:spacing w:after="0" w:line="240" w:lineRule="auto"/>
              <w:jc w:val="center"/>
            </w:pPr>
            <w:r w:rsidRPr="007D0F81">
              <w:t>67.01%</w:t>
            </w:r>
          </w:p>
        </w:tc>
        <w:tc>
          <w:tcPr>
            <w:tcW w:w="1484" w:type="dxa"/>
            <w:tcBorders>
              <w:top w:val="single" w:sz="8" w:space="0" w:color="4472C4"/>
              <w:bottom w:val="single" w:sz="8" w:space="0" w:color="4472C4"/>
              <w:right w:val="single" w:sz="8" w:space="0" w:color="4472C4"/>
            </w:tcBorders>
            <w:tcMar>
              <w:top w:w="0" w:type="dxa"/>
              <w:left w:w="108" w:type="dxa"/>
              <w:bottom w:w="0" w:type="dxa"/>
              <w:right w:w="108" w:type="dxa"/>
            </w:tcMar>
          </w:tcPr>
          <w:p w14:paraId="4B784CDE" w14:textId="77777777" w:rsidR="00913A86" w:rsidRPr="007D0F81" w:rsidRDefault="00913A86" w:rsidP="00E279F3">
            <w:pPr>
              <w:spacing w:after="0" w:line="240" w:lineRule="auto"/>
              <w:jc w:val="center"/>
            </w:pPr>
            <w:r>
              <w:t>68.29%</w:t>
            </w:r>
          </w:p>
        </w:tc>
      </w:tr>
      <w:tr w:rsidR="00913A86" w14:paraId="45657809" w14:textId="77777777" w:rsidTr="00E279F3">
        <w:trPr>
          <w:jc w:val="center"/>
        </w:trPr>
        <w:tc>
          <w:tcPr>
            <w:tcW w:w="4385" w:type="dxa"/>
            <w:tcBorders>
              <w:top w:val="single" w:sz="8" w:space="0" w:color="4472C4"/>
              <w:left w:val="single" w:sz="8" w:space="0" w:color="4472C4"/>
              <w:bottom w:val="single" w:sz="8" w:space="0" w:color="4472C4"/>
              <w:right w:val="nil"/>
            </w:tcBorders>
            <w:tcMar>
              <w:top w:w="0" w:type="dxa"/>
              <w:left w:w="108" w:type="dxa"/>
              <w:bottom w:w="0" w:type="dxa"/>
              <w:right w:w="108" w:type="dxa"/>
            </w:tcMar>
            <w:hideMark/>
          </w:tcPr>
          <w:p w14:paraId="185A254B" w14:textId="77777777" w:rsidR="00913A86" w:rsidRPr="007D0F81" w:rsidRDefault="00913A86" w:rsidP="00E279F3">
            <w:pPr>
              <w:spacing w:after="0" w:line="240" w:lineRule="auto"/>
            </w:pPr>
            <w:r w:rsidRPr="007D0F81">
              <w:t>Quarter 3 (Oct – Dec)</w:t>
            </w:r>
          </w:p>
        </w:tc>
        <w:tc>
          <w:tcPr>
            <w:tcW w:w="1305" w:type="dxa"/>
            <w:tcBorders>
              <w:top w:val="single" w:sz="8" w:space="0" w:color="4472C4"/>
              <w:left w:val="nil"/>
              <w:bottom w:val="single" w:sz="8" w:space="0" w:color="4472C4"/>
              <w:right w:val="nil"/>
            </w:tcBorders>
            <w:tcMar>
              <w:top w:w="0" w:type="dxa"/>
              <w:left w:w="108" w:type="dxa"/>
              <w:bottom w:w="0" w:type="dxa"/>
              <w:right w:w="108" w:type="dxa"/>
            </w:tcMar>
          </w:tcPr>
          <w:p w14:paraId="55556744" w14:textId="77777777" w:rsidR="00913A86" w:rsidRPr="007D0F81" w:rsidRDefault="00913A86" w:rsidP="00E279F3">
            <w:pPr>
              <w:spacing w:after="0" w:line="240" w:lineRule="auto"/>
              <w:jc w:val="center"/>
            </w:pPr>
            <w:r w:rsidRPr="007D0F81">
              <w:t>63.47%</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48677E4F" w14:textId="77777777" w:rsidR="00913A86" w:rsidRPr="007D0F81" w:rsidRDefault="00913A86" w:rsidP="00E279F3">
            <w:pPr>
              <w:spacing w:after="0" w:line="240" w:lineRule="auto"/>
              <w:jc w:val="center"/>
            </w:pPr>
            <w:r>
              <w:t>64.66%</w:t>
            </w:r>
          </w:p>
        </w:tc>
      </w:tr>
      <w:tr w:rsidR="00913A86" w14:paraId="25AC6EBE" w14:textId="77777777" w:rsidTr="00E279F3">
        <w:trPr>
          <w:jc w:val="center"/>
        </w:trPr>
        <w:tc>
          <w:tcPr>
            <w:tcW w:w="4385" w:type="dxa"/>
            <w:tcBorders>
              <w:top w:val="nil"/>
              <w:left w:val="single" w:sz="8" w:space="0" w:color="4472C4"/>
              <w:bottom w:val="nil"/>
              <w:right w:val="nil"/>
            </w:tcBorders>
            <w:tcMar>
              <w:top w:w="0" w:type="dxa"/>
              <w:left w:w="108" w:type="dxa"/>
              <w:bottom w:w="0" w:type="dxa"/>
              <w:right w:w="108" w:type="dxa"/>
            </w:tcMar>
            <w:hideMark/>
          </w:tcPr>
          <w:p w14:paraId="60BADB37" w14:textId="77777777" w:rsidR="00913A86" w:rsidRPr="007D0F81" w:rsidRDefault="00913A86" w:rsidP="00E279F3">
            <w:pPr>
              <w:spacing w:after="0" w:line="240" w:lineRule="auto"/>
            </w:pPr>
            <w:r w:rsidRPr="007D0F81">
              <w:t>Quarter 4 (Jan – March)</w:t>
            </w:r>
          </w:p>
        </w:tc>
        <w:tc>
          <w:tcPr>
            <w:tcW w:w="1305" w:type="dxa"/>
            <w:tcMar>
              <w:top w:w="0" w:type="dxa"/>
              <w:left w:w="108" w:type="dxa"/>
              <w:bottom w:w="0" w:type="dxa"/>
              <w:right w:w="108" w:type="dxa"/>
            </w:tcMar>
          </w:tcPr>
          <w:p w14:paraId="7B78C709" w14:textId="77777777" w:rsidR="00913A86" w:rsidRPr="007D0F81" w:rsidRDefault="00913A86" w:rsidP="00E279F3">
            <w:pPr>
              <w:spacing w:after="0" w:line="240" w:lineRule="auto"/>
              <w:jc w:val="center"/>
            </w:pPr>
            <w:r w:rsidRPr="007D0F81">
              <w:t>62.55%</w:t>
            </w:r>
          </w:p>
        </w:tc>
        <w:tc>
          <w:tcPr>
            <w:tcW w:w="1484" w:type="dxa"/>
            <w:tcBorders>
              <w:top w:val="single" w:sz="8" w:space="0" w:color="4472C4"/>
              <w:bottom w:val="single" w:sz="8" w:space="0" w:color="4472C4"/>
              <w:right w:val="single" w:sz="8" w:space="0" w:color="4472C4"/>
            </w:tcBorders>
            <w:tcMar>
              <w:top w:w="0" w:type="dxa"/>
              <w:left w:w="108" w:type="dxa"/>
              <w:bottom w:w="0" w:type="dxa"/>
              <w:right w:w="108" w:type="dxa"/>
            </w:tcMar>
          </w:tcPr>
          <w:p w14:paraId="6378A059" w14:textId="77777777" w:rsidR="00913A86" w:rsidRPr="007D0F81" w:rsidRDefault="00913A86" w:rsidP="00E279F3">
            <w:pPr>
              <w:spacing w:after="0" w:line="240" w:lineRule="auto"/>
              <w:jc w:val="center"/>
            </w:pPr>
            <w:r>
              <w:t>66.32%</w:t>
            </w:r>
          </w:p>
        </w:tc>
      </w:tr>
      <w:tr w:rsidR="00913A86" w14:paraId="021AB52D" w14:textId="77777777" w:rsidTr="00E279F3">
        <w:trPr>
          <w:jc w:val="center"/>
        </w:trPr>
        <w:tc>
          <w:tcPr>
            <w:tcW w:w="4385" w:type="dxa"/>
            <w:tcBorders>
              <w:top w:val="single" w:sz="8" w:space="0" w:color="4472C4"/>
              <w:left w:val="single" w:sz="8" w:space="0" w:color="4472C4"/>
              <w:bottom w:val="single" w:sz="8" w:space="0" w:color="4472C4"/>
              <w:right w:val="nil"/>
            </w:tcBorders>
            <w:tcMar>
              <w:top w:w="0" w:type="dxa"/>
              <w:left w:w="108" w:type="dxa"/>
              <w:bottom w:w="0" w:type="dxa"/>
              <w:right w:w="108" w:type="dxa"/>
            </w:tcMar>
            <w:hideMark/>
          </w:tcPr>
          <w:p w14:paraId="632144E4" w14:textId="77777777" w:rsidR="00913A86" w:rsidRPr="008148FD" w:rsidRDefault="00913A86" w:rsidP="00E279F3">
            <w:pPr>
              <w:spacing w:after="0" w:line="240" w:lineRule="auto"/>
              <w:rPr>
                <w:b/>
                <w:bCs/>
              </w:rPr>
            </w:pPr>
            <w:r w:rsidRPr="008148FD">
              <w:rPr>
                <w:b/>
                <w:bCs/>
              </w:rPr>
              <w:t>Annual (as at 31st March n</w:t>
            </w:r>
            <w:r>
              <w:rPr>
                <w:b/>
                <w:bCs/>
              </w:rPr>
              <w:t>ot yet verified by Natural Resources Wales</w:t>
            </w:r>
            <w:r w:rsidRPr="008148FD">
              <w:rPr>
                <w:b/>
                <w:bCs/>
              </w:rPr>
              <w:t>)</w:t>
            </w:r>
          </w:p>
        </w:tc>
        <w:tc>
          <w:tcPr>
            <w:tcW w:w="1305" w:type="dxa"/>
            <w:tcBorders>
              <w:top w:val="single" w:sz="8" w:space="0" w:color="4472C4"/>
              <w:left w:val="nil"/>
              <w:bottom w:val="single" w:sz="8" w:space="0" w:color="4472C4"/>
              <w:right w:val="nil"/>
            </w:tcBorders>
            <w:tcMar>
              <w:top w:w="0" w:type="dxa"/>
              <w:left w:w="108" w:type="dxa"/>
              <w:bottom w:w="0" w:type="dxa"/>
              <w:right w:w="108" w:type="dxa"/>
            </w:tcMar>
          </w:tcPr>
          <w:p w14:paraId="0E5CBED1" w14:textId="77777777" w:rsidR="00913A86" w:rsidRPr="007D0F81" w:rsidRDefault="00913A86" w:rsidP="00E279F3">
            <w:pPr>
              <w:spacing w:after="0" w:line="240" w:lineRule="auto"/>
              <w:jc w:val="center"/>
            </w:pPr>
            <w:r>
              <w:t>64.94</w:t>
            </w:r>
            <w:r w:rsidRPr="007D0F81">
              <w:t>%</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1710FF31" w14:textId="77777777" w:rsidR="00913A86" w:rsidRPr="007D0F81" w:rsidRDefault="00913A86" w:rsidP="00E279F3">
            <w:pPr>
              <w:spacing w:after="0" w:line="240" w:lineRule="auto"/>
              <w:jc w:val="center"/>
            </w:pPr>
            <w:r>
              <w:t>66.78%</w:t>
            </w:r>
          </w:p>
        </w:tc>
      </w:tr>
    </w:tbl>
    <w:p w14:paraId="55A51F91" w14:textId="77777777" w:rsidR="00913A86" w:rsidRDefault="00913A86" w:rsidP="00913A86">
      <w:pPr>
        <w:spacing w:after="0" w:line="240" w:lineRule="auto"/>
      </w:pPr>
    </w:p>
    <w:p w14:paraId="3AB8DB90" w14:textId="77777777" w:rsidR="00913A86" w:rsidRDefault="00913A86" w:rsidP="00913A86">
      <w:pPr>
        <w:spacing w:after="0" w:line="240" w:lineRule="auto"/>
      </w:pPr>
      <w:r>
        <w:t>When looking at the breakdown of tonnage figures for 2022/23 compared to 2021/22, it shows a drop in residual, recycling, food and a slight increase in green waste. The thinking behind this is owing to there being less people being at home compared to last year (linked to Covid-19 and working from home etc) and there being an increase in the tonnages at the HWRC.</w:t>
      </w:r>
    </w:p>
    <w:p w14:paraId="60CC04A5" w14:textId="77777777" w:rsidR="00913A86" w:rsidRPr="006541C9" w:rsidRDefault="00913A86" w:rsidP="00913A86">
      <w:pPr>
        <w:numPr>
          <w:ilvl w:val="0"/>
          <w:numId w:val="2"/>
        </w:numPr>
        <w:spacing w:after="0" w:line="240" w:lineRule="auto"/>
        <w:contextualSpacing/>
      </w:pPr>
      <w:r w:rsidRPr="006541C9">
        <w:t xml:space="preserve">Residual waste has decreased by </w:t>
      </w:r>
      <w:r>
        <w:t>579.63</w:t>
      </w:r>
      <w:r w:rsidRPr="006541C9">
        <w:t xml:space="preserve"> tonnes (</w:t>
      </w:r>
      <w:r>
        <w:t>4.85</w:t>
      </w:r>
      <w:r w:rsidRPr="006541C9">
        <w:t>%)</w:t>
      </w:r>
      <w:r>
        <w:t>;</w:t>
      </w:r>
      <w:r w:rsidRPr="00D73153">
        <w:rPr>
          <w:noProof/>
        </w:rPr>
        <w:t xml:space="preserve"> </w:t>
      </w:r>
    </w:p>
    <w:p w14:paraId="0DDB05E9" w14:textId="77777777" w:rsidR="00913A86" w:rsidRPr="006541C9" w:rsidRDefault="00913A86" w:rsidP="00913A86">
      <w:pPr>
        <w:numPr>
          <w:ilvl w:val="0"/>
          <w:numId w:val="2"/>
        </w:numPr>
        <w:spacing w:after="0" w:line="240" w:lineRule="auto"/>
        <w:contextualSpacing/>
      </w:pPr>
      <w:r w:rsidRPr="006541C9">
        <w:t xml:space="preserve">Food waste has decreased by </w:t>
      </w:r>
      <w:r>
        <w:t>100.91</w:t>
      </w:r>
      <w:r w:rsidRPr="006541C9">
        <w:t xml:space="preserve"> tonnes (</w:t>
      </w:r>
      <w:r>
        <w:t>2.82</w:t>
      </w:r>
      <w:r w:rsidRPr="006541C9">
        <w:t>%)</w:t>
      </w:r>
      <w:r>
        <w:t>;</w:t>
      </w:r>
    </w:p>
    <w:p w14:paraId="267E7890" w14:textId="77777777" w:rsidR="00913A86" w:rsidRPr="006541C9" w:rsidRDefault="00913A86" w:rsidP="00913A86">
      <w:pPr>
        <w:numPr>
          <w:ilvl w:val="0"/>
          <w:numId w:val="2"/>
        </w:numPr>
        <w:spacing w:after="0" w:line="240" w:lineRule="auto"/>
        <w:contextualSpacing/>
      </w:pPr>
      <w:r w:rsidRPr="006541C9">
        <w:t xml:space="preserve">Kerbside Recycling has </w:t>
      </w:r>
      <w:r>
        <w:t>decreased</w:t>
      </w:r>
      <w:r w:rsidRPr="006541C9">
        <w:t xml:space="preserve"> by </w:t>
      </w:r>
      <w:r>
        <w:t>522.19</w:t>
      </w:r>
      <w:r w:rsidRPr="006541C9">
        <w:t xml:space="preserve"> tonnes (</w:t>
      </w:r>
      <w:r>
        <w:t>8.72</w:t>
      </w:r>
      <w:r w:rsidRPr="006541C9">
        <w:t>%)</w:t>
      </w:r>
      <w:r>
        <w:t>;</w:t>
      </w:r>
    </w:p>
    <w:p w14:paraId="5CE3F9A3" w14:textId="77777777" w:rsidR="00913A86" w:rsidRPr="006541C9" w:rsidRDefault="00913A86" w:rsidP="00913A86">
      <w:pPr>
        <w:numPr>
          <w:ilvl w:val="0"/>
          <w:numId w:val="2"/>
        </w:numPr>
        <w:spacing w:after="0" w:line="240" w:lineRule="auto"/>
        <w:contextualSpacing/>
      </w:pPr>
      <w:r w:rsidRPr="006541C9">
        <w:t xml:space="preserve">Garden waste has </w:t>
      </w:r>
      <w:r>
        <w:t>increased</w:t>
      </w:r>
      <w:r w:rsidRPr="006541C9">
        <w:t xml:space="preserve"> by </w:t>
      </w:r>
      <w:r>
        <w:t>11.728</w:t>
      </w:r>
      <w:r w:rsidRPr="006541C9">
        <w:t xml:space="preserve"> tonnes (</w:t>
      </w:r>
      <w:r>
        <w:t>0.70</w:t>
      </w:r>
      <w:r w:rsidRPr="006541C9">
        <w:t>%)</w:t>
      </w:r>
      <w:r>
        <w:t>; and</w:t>
      </w:r>
    </w:p>
    <w:p w14:paraId="30ECCD70" w14:textId="77777777" w:rsidR="00913A86" w:rsidRDefault="00913A86" w:rsidP="00913A86">
      <w:pPr>
        <w:numPr>
          <w:ilvl w:val="0"/>
          <w:numId w:val="2"/>
        </w:numPr>
        <w:spacing w:after="0" w:line="240" w:lineRule="auto"/>
        <w:contextualSpacing/>
      </w:pPr>
      <w:r w:rsidRPr="006541C9">
        <w:t>HWRC Recycling has</w:t>
      </w:r>
      <w:r>
        <w:t xml:space="preserve"> increased by 223.822 </w:t>
      </w:r>
      <w:r w:rsidRPr="006541C9">
        <w:t>tonnes (</w:t>
      </w:r>
      <w:r>
        <w:t>4.88</w:t>
      </w:r>
      <w:r w:rsidRPr="006541C9">
        <w:t>%)</w:t>
      </w:r>
      <w:r>
        <w:t>.</w:t>
      </w:r>
    </w:p>
    <w:p w14:paraId="079218C2" w14:textId="77777777" w:rsidR="00913A86" w:rsidRDefault="00913A86" w:rsidP="00913A86">
      <w:pPr>
        <w:spacing w:after="0" w:line="240" w:lineRule="auto"/>
        <w:contextualSpacing/>
      </w:pPr>
    </w:p>
    <w:p w14:paraId="0ACC8081" w14:textId="77777777" w:rsidR="00913A86" w:rsidRDefault="00913A86" w:rsidP="00913A86">
      <w:r>
        <w:rPr>
          <w:noProof/>
          <w:lang w:eastAsia="en-GB"/>
        </w:rPr>
        <w:drawing>
          <wp:anchor distT="0" distB="0" distL="114300" distR="114300" simplePos="0" relativeHeight="251664384" behindDoc="0" locked="0" layoutInCell="1" allowOverlap="1" wp14:anchorId="718F8E1A" wp14:editId="2B4B7FC5">
            <wp:simplePos x="0" y="0"/>
            <wp:positionH relativeFrom="column">
              <wp:posOffset>4114800</wp:posOffset>
            </wp:positionH>
            <wp:positionV relativeFrom="paragraph">
              <wp:posOffset>412115</wp:posOffset>
            </wp:positionV>
            <wp:extent cx="2416810" cy="2720975"/>
            <wp:effectExtent l="0" t="0" r="2540" b="3175"/>
            <wp:wrapThrough wrapText="bothSides">
              <wp:wrapPolygon edited="0">
                <wp:start x="0" y="0"/>
                <wp:lineTo x="0" y="21474"/>
                <wp:lineTo x="21452" y="21474"/>
                <wp:lineTo x="21452" y="0"/>
                <wp:lineTo x="0" y="0"/>
              </wp:wrapPolygon>
            </wp:wrapThrough>
            <wp:docPr id="26" name="Picture 26" descr="A chart with green and yellow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green and yellow rectang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6810" cy="2720975"/>
                    </a:xfrm>
                    <a:prstGeom prst="rect">
                      <a:avLst/>
                    </a:prstGeom>
                    <a:noFill/>
                  </pic:spPr>
                </pic:pic>
              </a:graphicData>
            </a:graphic>
            <wp14:sizeRelH relativeFrom="page">
              <wp14:pctWidth>0</wp14:pctWidth>
            </wp14:sizeRelH>
            <wp14:sizeRelV relativeFrom="page">
              <wp14:pctHeight>0</wp14:pctHeight>
            </wp14:sizeRelV>
          </wp:anchor>
        </w:drawing>
      </w:r>
      <w:r w:rsidRPr="00A34E84">
        <w:t>Side Waste Enforcement – By utilising in cab devices, refuse and recycling crews are now electronically recording excess side waste and recycling contamination issues for referral to the Authority’s Enforcement Wardens, who are following up these referrals with enforcement action or advice visits as appropriate. This is freeing up officer time to allow more proactive initiatives to be conducted such as the current Food Campaign.</w:t>
      </w:r>
    </w:p>
    <w:p w14:paraId="626A86EA" w14:textId="77777777" w:rsidR="00913A86" w:rsidRPr="00A34E84" w:rsidRDefault="00913A86" w:rsidP="00913A86">
      <w:r w:rsidRPr="00A34E84">
        <w:t>Keeping Up with The Joneses (KUWTJ) – The campaign, which looks to reduce the amount of recyclable material placed out by householders in their residual waste, has been completed in two of the Authority’s four refuse rounds, with a third partially completed. The campaign has been suspended while officers progress the current engagement and education Food Campaign.</w:t>
      </w:r>
      <w:r w:rsidRPr="007035F1">
        <w:rPr>
          <w:noProof/>
          <w:lang w:eastAsia="en-GB"/>
        </w:rPr>
        <w:t xml:space="preserve"> </w:t>
      </w:r>
    </w:p>
    <w:p w14:paraId="2BC6A5BC" w14:textId="77777777" w:rsidR="00913A86" w:rsidRPr="0070564D" w:rsidRDefault="00913A86" w:rsidP="00913A86">
      <w:pPr>
        <w:rPr>
          <w:i/>
          <w:iCs/>
        </w:rPr>
      </w:pPr>
      <w:r w:rsidRPr="0070564D">
        <w:rPr>
          <w:i/>
          <w:iCs/>
        </w:rPr>
        <w:t>The data in the table shows what happens to our waste which does not calculate to 100% as energy from our Waste indicator is based on collected waste and we claim a % back from the Incinerator Bottom Ash which also contributes to our recycling rate.</w:t>
      </w:r>
      <w:r w:rsidRPr="00B30161">
        <w:rPr>
          <w:noProof/>
          <w:lang w:eastAsia="en-GB"/>
        </w:rPr>
        <w:t xml:space="preserve"> </w:t>
      </w:r>
    </w:p>
    <w:p w14:paraId="7ED0F842" w14:textId="77777777" w:rsidR="00913A86" w:rsidRDefault="00913A86" w:rsidP="00913A86">
      <w:r w:rsidRPr="00A34E84">
        <w:t>Food Campaign</w:t>
      </w:r>
      <w:r>
        <w:t xml:space="preserve"> </w:t>
      </w:r>
      <w:r w:rsidRPr="00A34E84">
        <w:t>- Following a recent waste analysis exercise, which identified that 23% of the contents of black refuse bags during the sampling period was food waste, the Authority is conducting a monitoring and engagement exercise across the 14 recycling rounds to identify those households which don’t currently place food waste out for recycling</w:t>
      </w:r>
      <w:r>
        <w:t xml:space="preserve"> in order to encourage participation in future</w:t>
      </w:r>
      <w:r w:rsidRPr="00A34E84">
        <w:t xml:space="preserve">. </w:t>
      </w:r>
    </w:p>
    <w:p w14:paraId="31D0E973" w14:textId="77777777" w:rsidR="00913A86" w:rsidRDefault="00913A86" w:rsidP="00913A86">
      <w:r w:rsidRPr="00A34E84">
        <w:t>Unfortunately Keep Wales Tidy</w:t>
      </w:r>
      <w:r>
        <w:t xml:space="preserve"> (</w:t>
      </w:r>
      <w:r w:rsidRPr="00A34E84">
        <w:t>KWT’s</w:t>
      </w:r>
      <w:r>
        <w:t>)</w:t>
      </w:r>
      <w:r w:rsidRPr="00A34E84">
        <w:t xml:space="preserve"> “Caru Cymru” scheme came to an end on </w:t>
      </w:r>
      <w:r>
        <w:t>31</w:t>
      </w:r>
      <w:r w:rsidRPr="004A223F">
        <w:rPr>
          <w:vertAlign w:val="superscript"/>
        </w:rPr>
        <w:t>st</w:t>
      </w:r>
      <w:r>
        <w:t xml:space="preserve"> </w:t>
      </w:r>
      <w:r w:rsidRPr="00A34E84">
        <w:t xml:space="preserve">March 2023. Although KWT continue to provide resource support, the funding for the proactive officer engagement ceased. However, a </w:t>
      </w:r>
      <w:r w:rsidRPr="00A34E84">
        <w:lastRenderedPageBreak/>
        <w:t>successful application for SPF (Shared Prosperity Fund</w:t>
      </w:r>
      <w:r>
        <w:t>ing</w:t>
      </w:r>
      <w:r w:rsidRPr="00A34E84">
        <w:t>) has meant the council c</w:t>
      </w:r>
      <w:r>
        <w:t xml:space="preserve">an </w:t>
      </w:r>
      <w:r w:rsidRPr="00A34E84">
        <w:t xml:space="preserve">employ a dedicated full time </w:t>
      </w:r>
      <w:bookmarkStart w:id="1" w:name="_Hlk143700126"/>
      <w:r w:rsidRPr="00AC4609">
        <w:t>LEQ Officer</w:t>
      </w:r>
      <w:bookmarkEnd w:id="1"/>
      <w:r w:rsidRPr="00A34E84">
        <w:t xml:space="preserve">. The role of the LEQ Officer is to </w:t>
      </w:r>
      <w:r>
        <w:t>incr</w:t>
      </w:r>
      <w:r w:rsidRPr="00A34E84">
        <w:t>ease the engagement programme within Schools, the community and businesses. As engagement forms only one element of the Strategy objectives, the officer will also deliver the other objectives of the Strategy being</w:t>
      </w:r>
      <w:r>
        <w:t>:</w:t>
      </w:r>
      <w:r w:rsidRPr="00A34E84">
        <w:t xml:space="preserve"> rais</w:t>
      </w:r>
      <w:r>
        <w:t>ing</w:t>
      </w:r>
      <w:r w:rsidRPr="00A34E84">
        <w:t xml:space="preserve"> awareness</w:t>
      </w:r>
      <w:r>
        <w:t>;</w:t>
      </w:r>
      <w:r w:rsidRPr="00A34E84">
        <w:t xml:space="preserve"> community empowerment</w:t>
      </w:r>
      <w:r>
        <w:t>;</w:t>
      </w:r>
      <w:r w:rsidRPr="00A34E84">
        <w:t xml:space="preserve"> and education. As part of the education programme the officer also works closely with the Waste Strategy team to support the delivery of the Waste Strategy to promote and encourage recycling behaviours within schools, workplaces and communities. The officer continues to work in collaboration with KWT along with other internal and external agencies to create an environment that is clean and attractive for current and future generations.</w:t>
      </w:r>
    </w:p>
    <w:p w14:paraId="3698A2CA" w14:textId="77777777" w:rsidR="00913A86" w:rsidRPr="00A34E84" w:rsidRDefault="00913A86" w:rsidP="00913A86">
      <w:r w:rsidRPr="00A34E84">
        <w:t>Commercial Waste - Having been compliant with the new W</w:t>
      </w:r>
      <w:r>
        <w:t xml:space="preserve">elsh </w:t>
      </w:r>
      <w:r w:rsidRPr="00A34E84">
        <w:t>G</w:t>
      </w:r>
      <w:r>
        <w:t>overnment</w:t>
      </w:r>
      <w:r w:rsidRPr="00A34E84">
        <w:t xml:space="preserve"> </w:t>
      </w:r>
      <w:r>
        <w:t xml:space="preserve">(WG) </w:t>
      </w:r>
      <w:r w:rsidRPr="00A34E84">
        <w:t xml:space="preserve">regulations for non-domestic waste since May 2021 (separated collection at the kerbside section), the service has struggled to retain customers as the four-year delay in implementation of the regulations has allowed the private sector to continue to offer </w:t>
      </w:r>
      <w:r>
        <w:t xml:space="preserve">a </w:t>
      </w:r>
      <w:r w:rsidRPr="00A34E84">
        <w:t>cheaper commingled recycling option. After a number of consultations by WG in the latter part of 2022, a new implementation date of April 2024 has been announced and after that date, commingling of non-domestic recycling will be outlawed in Wales. Despite concessions to the private sector where they are not required to offer all the specified streams, if the new regulations are robustly enforced (NRW), L</w:t>
      </w:r>
      <w:r>
        <w:t xml:space="preserve">ocal </w:t>
      </w:r>
      <w:r w:rsidRPr="00A34E84">
        <w:t>A</w:t>
      </w:r>
      <w:r>
        <w:t>uthorities</w:t>
      </w:r>
      <w:r w:rsidRPr="00A34E84">
        <w:t xml:space="preserve"> should have a better chance to compete. </w:t>
      </w:r>
      <w:r>
        <w:t xml:space="preserve">The Council </w:t>
      </w:r>
      <w:r w:rsidRPr="00A34E84">
        <w:t>service continues to cover its costs despite the challenging economic landscape.</w:t>
      </w:r>
    </w:p>
    <w:p w14:paraId="18A9FA33" w14:textId="77777777" w:rsidR="00913A86" w:rsidRDefault="00913A86" w:rsidP="00913A86">
      <w:r>
        <w:t>Regional Wood Facility - Work continues on the Regional Wood Facility project at Silent Valley with support from WG. The project has been through a second health check with Local Partnerships so the project Team is working to develop a financially viable facility which will provide value for money for public funds.</w:t>
      </w:r>
    </w:p>
    <w:p w14:paraId="4BF02FB2" w14:textId="77777777" w:rsidR="00913A86" w:rsidRPr="00B30161" w:rsidRDefault="00913A86" w:rsidP="00913A86">
      <w:r>
        <w:t>Education Centre - A new Educational Suite has been built at Roseheyworth Recycling Centre utilising WG Circular Economy Funding. A bid has been made to KWT for a Wildlife pack to develop the grounds outside the centre with help from local community groups. The Centre will be used from September to accommodate visits from school children and is a potential venue for future Repair Cafes in the area.</w:t>
      </w:r>
    </w:p>
    <w:p w14:paraId="5862B035" w14:textId="77777777" w:rsidR="00913A86" w:rsidRPr="00D73153" w:rsidRDefault="00913A86" w:rsidP="00913A86">
      <w:pPr>
        <w:rPr>
          <w:b/>
          <w:bCs/>
        </w:rPr>
      </w:pPr>
      <w:r>
        <w:rPr>
          <w:noProof/>
          <w:lang w:eastAsia="en-GB"/>
        </w:rPr>
        <w:drawing>
          <wp:anchor distT="0" distB="0" distL="114300" distR="114300" simplePos="0" relativeHeight="251659264" behindDoc="0" locked="0" layoutInCell="1" allowOverlap="1" wp14:anchorId="0A717A04" wp14:editId="3E62AFF0">
            <wp:simplePos x="0" y="0"/>
            <wp:positionH relativeFrom="column">
              <wp:posOffset>3175</wp:posOffset>
            </wp:positionH>
            <wp:positionV relativeFrom="paragraph">
              <wp:posOffset>281305</wp:posOffset>
            </wp:positionV>
            <wp:extent cx="3079115" cy="1957070"/>
            <wp:effectExtent l="0" t="0" r="6985" b="5080"/>
            <wp:wrapThrough wrapText="bothSides">
              <wp:wrapPolygon edited="0">
                <wp:start x="0" y="0"/>
                <wp:lineTo x="0" y="21446"/>
                <wp:lineTo x="21515" y="21446"/>
                <wp:lineTo x="21515" y="0"/>
                <wp:lineTo x="0" y="0"/>
              </wp:wrapPolygon>
            </wp:wrapThrough>
            <wp:docPr id="27" name="Picture 27" descr="A graph with colorfu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colorful b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9115" cy="1957070"/>
                    </a:xfrm>
                    <a:prstGeom prst="rect">
                      <a:avLst/>
                    </a:prstGeom>
                    <a:noFill/>
                  </pic:spPr>
                </pic:pic>
              </a:graphicData>
            </a:graphic>
            <wp14:sizeRelH relativeFrom="page">
              <wp14:pctWidth>0</wp14:pctWidth>
            </wp14:sizeRelH>
            <wp14:sizeRelV relativeFrom="page">
              <wp14:pctHeight>0</wp14:pctHeight>
            </wp14:sizeRelV>
          </wp:anchor>
        </w:drawing>
      </w:r>
      <w:r w:rsidRPr="00D73153">
        <w:rPr>
          <w:b/>
          <w:bCs/>
        </w:rPr>
        <w:t xml:space="preserve">Fly Tipping and Street Cleansing </w:t>
      </w:r>
    </w:p>
    <w:p w14:paraId="5D0EB459" w14:textId="77777777" w:rsidR="00913A86" w:rsidRDefault="00913A86" w:rsidP="00913A86">
      <w:pPr>
        <w:pStyle w:val="ListParagraph"/>
        <w:spacing w:after="0" w:line="240" w:lineRule="auto"/>
      </w:pPr>
      <w:r>
        <w:t xml:space="preserve">942 fly tipping incidents were reported during the year, the average number of days taken to clear was 4.3 days. There has been a </w:t>
      </w:r>
      <w:r w:rsidRPr="002E3CCD">
        <w:t>28% reduction in fly tipping since 2020/21</w:t>
      </w:r>
      <w:r>
        <w:t xml:space="preserve"> which is the </w:t>
      </w:r>
      <w:r w:rsidRPr="002E3CCD">
        <w:t xml:space="preserve">lowest level </w:t>
      </w:r>
      <w:r>
        <w:t>rec</w:t>
      </w:r>
      <w:r w:rsidRPr="002E3CCD">
        <w:t xml:space="preserve">orded in </w:t>
      </w:r>
      <w:r>
        <w:t>4</w:t>
      </w:r>
      <w:r w:rsidRPr="002E3CCD">
        <w:t xml:space="preserve"> years.</w:t>
      </w:r>
      <w:r>
        <w:t xml:space="preserve"> During the year (April 22 to March 2023) there were 79 fixed penalty notices issued for fly tipping and there has been over 400% increase in fly tipping fixed penalty notices issued since 2021/22 to 2022/23.                                                                         </w:t>
      </w:r>
    </w:p>
    <w:p w14:paraId="1829A508" w14:textId="77777777" w:rsidR="00913A86" w:rsidRDefault="00913A86" w:rsidP="00913A86">
      <w:pPr>
        <w:spacing w:after="0" w:line="240" w:lineRule="auto"/>
      </w:pPr>
    </w:p>
    <w:p w14:paraId="10ACF090" w14:textId="77777777" w:rsidR="00913A86" w:rsidRDefault="00913A86" w:rsidP="00913A86">
      <w:pPr>
        <w:spacing w:after="0" w:line="240" w:lineRule="auto"/>
      </w:pPr>
      <w:r w:rsidRPr="002E3CCD">
        <w:t>During the period April to March 2023</w:t>
      </w:r>
      <w:r>
        <w:t xml:space="preserve">, </w:t>
      </w:r>
      <w:r w:rsidRPr="002E3CCD">
        <w:t>180 streets were inspected by</w:t>
      </w:r>
      <w:r>
        <w:t xml:space="preserve"> the Council and </w:t>
      </w:r>
      <w:r w:rsidRPr="002E3CCD">
        <w:t xml:space="preserve">Keep Wales Tidy. </w:t>
      </w:r>
      <w:r>
        <w:t xml:space="preserve">Of these, 98% were rated at a high or acceptable standard on cleanliness.                                                                                                           </w:t>
      </w:r>
    </w:p>
    <w:p w14:paraId="559570D2" w14:textId="77777777" w:rsidR="00913A86" w:rsidRPr="00D73153" w:rsidRDefault="00913A86" w:rsidP="00913A86">
      <w:pPr>
        <w:spacing w:after="0" w:line="240" w:lineRule="auto"/>
        <w:rPr>
          <w:b/>
          <w:bCs/>
        </w:rPr>
      </w:pPr>
      <w:r w:rsidRPr="00D73153">
        <w:rPr>
          <w:b/>
          <w:bCs/>
        </w:rPr>
        <w:t>Energy Provision</w:t>
      </w:r>
    </w:p>
    <w:p w14:paraId="6115FE15" w14:textId="77777777" w:rsidR="00913A86" w:rsidRDefault="00913A86" w:rsidP="00913A86">
      <w:pPr>
        <w:spacing w:after="0" w:line="240" w:lineRule="auto"/>
      </w:pPr>
      <w:r w:rsidRPr="0012227F">
        <w:t>We are at the start of our energy journey, building upon the</w:t>
      </w:r>
      <w:r>
        <w:t xml:space="preserve"> </w:t>
      </w:r>
      <w:r w:rsidRPr="0012227F">
        <w:t>successful heritage of our former steel and coal mining</w:t>
      </w:r>
      <w:r>
        <w:t xml:space="preserve"> </w:t>
      </w:r>
      <w:r w:rsidRPr="0012227F">
        <w:t>industry. With Welsh Government support, collaborative</w:t>
      </w:r>
      <w:r>
        <w:t xml:space="preserve"> </w:t>
      </w:r>
      <w:r w:rsidRPr="0012227F">
        <w:t>partnership ventures including the Cardiff Capital Region</w:t>
      </w:r>
      <w:r>
        <w:t xml:space="preserve"> </w:t>
      </w:r>
      <w:r w:rsidRPr="0012227F">
        <w:t>City Deal of £1.25Bn and Tech Valleys investment we are in a</w:t>
      </w:r>
      <w:r>
        <w:t xml:space="preserve"> </w:t>
      </w:r>
      <w:r w:rsidRPr="0012227F">
        <w:t>strong position to support future energy growth.</w:t>
      </w:r>
      <w:r>
        <w:t xml:space="preserve"> </w:t>
      </w:r>
      <w:r w:rsidRPr="0012227F">
        <w:t>We want to create an environmentally friendly and sustainable</w:t>
      </w:r>
      <w:r>
        <w:t xml:space="preserve"> </w:t>
      </w:r>
      <w:r w:rsidRPr="0012227F">
        <w:t>retail and business environment, diversifying the evening and</w:t>
      </w:r>
      <w:r>
        <w:t xml:space="preserve"> </w:t>
      </w:r>
      <w:r w:rsidRPr="0012227F">
        <w:t>night time economy, creating improved transport connectivity</w:t>
      </w:r>
      <w:r>
        <w:t xml:space="preserve"> </w:t>
      </w:r>
      <w:r w:rsidRPr="0012227F">
        <w:t>through the Borough and energy is central to our</w:t>
      </w:r>
      <w:r>
        <w:t xml:space="preserve"> </w:t>
      </w:r>
      <w:r w:rsidRPr="0012227F">
        <w:t>ambitious programme. We have experience in low carbon heat</w:t>
      </w:r>
      <w:r>
        <w:t xml:space="preserve"> </w:t>
      </w:r>
      <w:r w:rsidRPr="0012227F">
        <w:t>and power networks, improving energy efficiency of homes,</w:t>
      </w:r>
      <w:r>
        <w:t xml:space="preserve"> </w:t>
      </w:r>
      <w:r w:rsidRPr="0012227F">
        <w:t>public and commercial buildings and highways infrastructure.</w:t>
      </w:r>
      <w:r>
        <w:t xml:space="preserve"> </w:t>
      </w:r>
      <w:r w:rsidRPr="0012227F">
        <w:t>In Blaenau Gwent</w:t>
      </w:r>
      <w:r>
        <w:t>,</w:t>
      </w:r>
      <w:r w:rsidRPr="0012227F">
        <w:t xml:space="preserve"> we recognise that increasing the choice of</w:t>
      </w:r>
      <w:r>
        <w:t xml:space="preserve"> </w:t>
      </w:r>
      <w:r w:rsidRPr="0012227F">
        <w:t>energy provision and security of renewable energy supply is</w:t>
      </w:r>
      <w:r>
        <w:t xml:space="preserve"> </w:t>
      </w:r>
      <w:r w:rsidRPr="0012227F">
        <w:t>integral to our wider social and economic regeneration plans.</w:t>
      </w:r>
      <w:r>
        <w:t xml:space="preserve"> </w:t>
      </w:r>
      <w:r w:rsidRPr="0012227F">
        <w:t>Having a strong environmental programme not only meets</w:t>
      </w:r>
      <w:r>
        <w:t xml:space="preserve"> </w:t>
      </w:r>
      <w:r w:rsidRPr="0012227F">
        <w:t>Welsh Government carbon reduction targets but is essential to</w:t>
      </w:r>
      <w:r>
        <w:t xml:space="preserve"> </w:t>
      </w:r>
      <w:r w:rsidRPr="0012227F">
        <w:t>creating sustainable and vibrant communities for the future.</w:t>
      </w:r>
      <w:r>
        <w:t xml:space="preserve"> </w:t>
      </w:r>
    </w:p>
    <w:p w14:paraId="23C144A5" w14:textId="77777777" w:rsidR="00913A86" w:rsidRDefault="00913A86" w:rsidP="00913A86">
      <w:pPr>
        <w:spacing w:after="0" w:line="240" w:lineRule="auto"/>
      </w:pPr>
    </w:p>
    <w:p w14:paraId="48733FB0" w14:textId="77777777" w:rsidR="00913A86" w:rsidRDefault="00913A86" w:rsidP="00913A86">
      <w:pPr>
        <w:spacing w:after="0" w:line="240" w:lineRule="auto"/>
      </w:pPr>
      <w:r w:rsidRPr="0012227F">
        <w:t>The Council is actively seeking to reduce both energy costs and carbon</w:t>
      </w:r>
      <w:r>
        <w:t xml:space="preserve"> </w:t>
      </w:r>
      <w:r w:rsidRPr="0012227F">
        <w:t>emissions across our property portfolio. We have considered a range</w:t>
      </w:r>
      <w:r>
        <w:t xml:space="preserve"> </w:t>
      </w:r>
      <w:r w:rsidRPr="0012227F">
        <w:t>of alternative delivery models to improve our buildings. Adopting the</w:t>
      </w:r>
      <w:r>
        <w:t xml:space="preserve"> </w:t>
      </w:r>
      <w:r w:rsidRPr="0012227F">
        <w:t>RE:FIT model offers the Council a commercial model to achieve financial</w:t>
      </w:r>
      <w:r>
        <w:t xml:space="preserve"> </w:t>
      </w:r>
      <w:r w:rsidRPr="0012227F">
        <w:t>savings, improve energy performance of buildings</w:t>
      </w:r>
      <w:r>
        <w:t>,</w:t>
      </w:r>
      <w:r w:rsidRPr="0012227F">
        <w:t xml:space="preserve"> and importantly</w:t>
      </w:r>
      <w:r>
        <w:t xml:space="preserve">, </w:t>
      </w:r>
      <w:r w:rsidRPr="0012227F">
        <w:t>reduce their CO2 footprint</w:t>
      </w:r>
      <w:r>
        <w:t xml:space="preserve">. </w:t>
      </w:r>
      <w:r w:rsidRPr="0012227F">
        <w:t>By using the RE:FIT model</w:t>
      </w:r>
      <w:r>
        <w:t>,</w:t>
      </w:r>
      <w:r w:rsidRPr="0012227F">
        <w:t xml:space="preserve"> the Council will place an</w:t>
      </w:r>
      <w:r>
        <w:t xml:space="preserve"> </w:t>
      </w:r>
      <w:r w:rsidRPr="0012227F">
        <w:t xml:space="preserve">obligation on the </w:t>
      </w:r>
      <w:r w:rsidRPr="0012227F">
        <w:lastRenderedPageBreak/>
        <w:t>contractor installing energy conservation</w:t>
      </w:r>
      <w:r>
        <w:t xml:space="preserve"> </w:t>
      </w:r>
      <w:r w:rsidRPr="0012227F">
        <w:t>measures to guarantee potential energy savings the</w:t>
      </w:r>
      <w:r>
        <w:t xml:space="preserve"> </w:t>
      </w:r>
      <w:r w:rsidRPr="0012227F">
        <w:t>specific technologies will bring through robust monitoring,</w:t>
      </w:r>
      <w:r>
        <w:t xml:space="preserve"> </w:t>
      </w:r>
      <w:r w:rsidRPr="0012227F">
        <w:t>measurement and verification measures to assess savings</w:t>
      </w:r>
      <w:r>
        <w:t xml:space="preserve">. </w:t>
      </w:r>
      <w:r w:rsidRPr="0012227F">
        <w:t>A portfolio of buildings across the Council portfolio have been</w:t>
      </w:r>
      <w:r>
        <w:t xml:space="preserve"> </w:t>
      </w:r>
      <w:r w:rsidRPr="0012227F">
        <w:t>selected as having</w:t>
      </w:r>
      <w:r>
        <w:t xml:space="preserve"> the</w:t>
      </w:r>
      <w:r w:rsidRPr="0012227F">
        <w:t xml:space="preserve"> potential to benefit from the RE:FIT model.</w:t>
      </w:r>
      <w:r>
        <w:t xml:space="preserve"> </w:t>
      </w:r>
      <w:r w:rsidRPr="0012227F">
        <w:t>These include Council Buildings, Leisure Trust Locations and</w:t>
      </w:r>
      <w:r>
        <w:t xml:space="preserve"> </w:t>
      </w:r>
      <w:r w:rsidRPr="0012227F">
        <w:t>Schools.</w:t>
      </w:r>
    </w:p>
    <w:p w14:paraId="085F234D" w14:textId="77777777" w:rsidR="00913A86" w:rsidRDefault="00913A86" w:rsidP="00913A86">
      <w:pPr>
        <w:spacing w:after="0" w:line="240" w:lineRule="auto"/>
      </w:pPr>
    </w:p>
    <w:p w14:paraId="44D9E4B7" w14:textId="77777777" w:rsidR="00913A86" w:rsidRPr="00FB492B" w:rsidRDefault="00913A86" w:rsidP="00913A86">
      <w:pPr>
        <w:spacing w:after="0" w:line="240" w:lineRule="auto"/>
        <w:ind w:right="118"/>
        <w:rPr>
          <w:b/>
          <w:sz w:val="28"/>
        </w:rPr>
      </w:pPr>
      <w:r w:rsidRPr="00696824">
        <w:rPr>
          <w:noProof/>
          <w:lang w:eastAsia="en-GB"/>
        </w:rPr>
        <w:drawing>
          <wp:anchor distT="0" distB="0" distL="114300" distR="114300" simplePos="0" relativeHeight="251661312" behindDoc="1" locked="0" layoutInCell="1" allowOverlap="1" wp14:anchorId="6B0464C6" wp14:editId="229AF0EC">
            <wp:simplePos x="0" y="0"/>
            <wp:positionH relativeFrom="page">
              <wp:posOffset>480060</wp:posOffset>
            </wp:positionH>
            <wp:positionV relativeFrom="paragraph">
              <wp:posOffset>65405</wp:posOffset>
            </wp:positionV>
            <wp:extent cx="3192780" cy="1958340"/>
            <wp:effectExtent l="76200" t="76200" r="140970" b="137160"/>
            <wp:wrapTight wrapText="bothSides">
              <wp:wrapPolygon edited="0">
                <wp:start x="-258" y="-840"/>
                <wp:lineTo x="-516" y="-630"/>
                <wp:lineTo x="-516" y="22062"/>
                <wp:lineTo x="-258" y="22903"/>
                <wp:lineTo x="22167" y="22903"/>
                <wp:lineTo x="22425" y="19751"/>
                <wp:lineTo x="22425" y="2732"/>
                <wp:lineTo x="22167" y="-420"/>
                <wp:lineTo x="22167" y="-840"/>
                <wp:lineTo x="-258" y="-84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2780" cy="195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227F">
        <w:t>Gwent Local Authorities have also recently commissioned</w:t>
      </w:r>
      <w:r>
        <w:t xml:space="preserve"> </w:t>
      </w:r>
      <w:r w:rsidRPr="0012227F">
        <w:t>a carbon reduction fleet review, and this included collecting</w:t>
      </w:r>
      <w:r>
        <w:t xml:space="preserve"> </w:t>
      </w:r>
      <w:r w:rsidRPr="0012227F">
        <w:t>data about mileage driven, fuel used by the directly operated</w:t>
      </w:r>
      <w:r>
        <w:t xml:space="preserve"> </w:t>
      </w:r>
      <w:r w:rsidRPr="0012227F">
        <w:t>fleets (owned, leased and rented)</w:t>
      </w:r>
      <w:r>
        <w:t>,</w:t>
      </w:r>
      <w:r w:rsidRPr="0012227F">
        <w:t xml:space="preserve"> along with the business</w:t>
      </w:r>
      <w:r>
        <w:t xml:space="preserve"> </w:t>
      </w:r>
      <w:r w:rsidRPr="0012227F">
        <w:t>mileage driven by the staff owned grey fleet. Each of the</w:t>
      </w:r>
      <w:r>
        <w:t xml:space="preserve"> </w:t>
      </w:r>
      <w:r w:rsidRPr="0012227F">
        <w:t>Authorities received a report for their area alongside a Gwent</w:t>
      </w:r>
      <w:r>
        <w:t xml:space="preserve"> </w:t>
      </w:r>
      <w:r w:rsidRPr="0012227F">
        <w:t>wide report.</w:t>
      </w:r>
      <w:r>
        <w:t xml:space="preserve"> </w:t>
      </w:r>
      <w:r w:rsidRPr="0012227F">
        <w:t>Alongside current targets in Wales for us all to reduce carbon</w:t>
      </w:r>
      <w:r>
        <w:t xml:space="preserve"> </w:t>
      </w:r>
      <w:r w:rsidRPr="0012227F">
        <w:t>emissions by 95% by 2050</w:t>
      </w:r>
      <w:r>
        <w:t>,</w:t>
      </w:r>
      <w:r w:rsidRPr="0012227F">
        <w:t xml:space="preserve"> there is also a target whereby Welsh</w:t>
      </w:r>
      <w:r>
        <w:t xml:space="preserve"> </w:t>
      </w:r>
      <w:r w:rsidRPr="0012227F">
        <w:t>Public Sector Fleets should transition to Ultra Low Emissions</w:t>
      </w:r>
      <w:r>
        <w:t xml:space="preserve"> V</w:t>
      </w:r>
      <w:r w:rsidRPr="0012227F">
        <w:t>ehicles</w:t>
      </w:r>
      <w:r>
        <w:t xml:space="preserve"> (ULEV)</w:t>
      </w:r>
      <w:r w:rsidRPr="0012227F">
        <w:t xml:space="preserve"> by 2025 for cars and small vans, 2030 for all other</w:t>
      </w:r>
      <w:r>
        <w:t xml:space="preserve"> </w:t>
      </w:r>
      <w:r w:rsidRPr="0012227F">
        <w:t>vehicles and 2040 is the target date for ending the sale of new</w:t>
      </w:r>
      <w:r>
        <w:t xml:space="preserve"> </w:t>
      </w:r>
      <w:r w:rsidRPr="0012227F">
        <w:t>petrol or diesel vehicles.</w:t>
      </w:r>
      <w:r>
        <w:t xml:space="preserve"> </w:t>
      </w:r>
      <w:r w:rsidRPr="0012227F">
        <w:t>Next steps following the review are to develop a plan for the</w:t>
      </w:r>
      <w:r>
        <w:t xml:space="preserve"> </w:t>
      </w:r>
      <w:r w:rsidRPr="0012227F">
        <w:t xml:space="preserve">transition of our current fleet to </w:t>
      </w:r>
      <w:r w:rsidRPr="00D605FA">
        <w:rPr>
          <w:rFonts w:cstheme="minorHAnsi"/>
        </w:rPr>
        <w:t>ULEV when making decisions around the purchase of new or replacement fleet.</w:t>
      </w:r>
      <w:r w:rsidRPr="006D3261">
        <w:rPr>
          <w:b/>
          <w:sz w:val="28"/>
          <w:highlight w:val="yellow"/>
        </w:rPr>
        <w:t xml:space="preserve"> </w:t>
      </w:r>
    </w:p>
    <w:p w14:paraId="76280C9B" w14:textId="77777777" w:rsidR="00913A86" w:rsidRPr="00D605FA" w:rsidRDefault="00913A86" w:rsidP="00913A86">
      <w:pPr>
        <w:spacing w:after="0" w:line="240" w:lineRule="auto"/>
        <w:rPr>
          <w:rFonts w:cstheme="minorHAnsi"/>
        </w:rPr>
      </w:pPr>
    </w:p>
    <w:p w14:paraId="79788520" w14:textId="77777777" w:rsidR="00913A86" w:rsidRPr="00D605FA" w:rsidRDefault="00913A86" w:rsidP="00913A86">
      <w:pPr>
        <w:widowControl w:val="0"/>
        <w:spacing w:after="0" w:line="240" w:lineRule="auto"/>
        <w:rPr>
          <w:rFonts w:eastAsia="Times New Roman" w:cstheme="minorHAnsi"/>
          <w:color w:val="000000"/>
          <w:kern w:val="28"/>
          <w:lang w:eastAsia="en-GB"/>
          <w14:cntxtAlts/>
        </w:rPr>
      </w:pPr>
      <w:r w:rsidRPr="00D605FA">
        <w:rPr>
          <w:rFonts w:cstheme="minorHAnsi"/>
        </w:rPr>
        <w:t>Wind Generation Projects are ongoing.  A planning application has been submitted for the installation of a wind turbine at Silent Valley former landfill site.  The application is being considered by Planning Officers and will go through the normal determination process.   Work will be undertaken on a business case for investment alongside the planning process.  If planning consent is achieved the Council will be asked to consider a business case for investment</w:t>
      </w:r>
      <w:r w:rsidRPr="00D605FA">
        <w:rPr>
          <w:rFonts w:eastAsia="Times New Roman" w:cstheme="minorHAnsi"/>
          <w:color w:val="000000"/>
          <w:w w:val="94"/>
          <w:kern w:val="28"/>
          <w:lang w:eastAsia="en-GB"/>
          <w14:cntxtAlts/>
        </w:rPr>
        <w:t>.</w:t>
      </w:r>
    </w:p>
    <w:p w14:paraId="1F980F58" w14:textId="77777777" w:rsidR="00913A86" w:rsidRPr="00D605FA" w:rsidRDefault="00913A86" w:rsidP="00913A86">
      <w:pPr>
        <w:widowControl w:val="0"/>
        <w:spacing w:after="0" w:line="240" w:lineRule="auto"/>
        <w:rPr>
          <w:rFonts w:eastAsia="Times New Roman" w:cstheme="minorHAnsi"/>
          <w:color w:val="000000"/>
          <w:kern w:val="28"/>
          <w:lang w:eastAsia="en-GB"/>
          <w14:cntxtAlts/>
        </w:rPr>
      </w:pPr>
      <w:r w:rsidRPr="00D605FA">
        <w:rPr>
          <w:rFonts w:eastAsia="Times New Roman" w:cstheme="minorHAnsi"/>
          <w:color w:val="000000"/>
          <w:kern w:val="28"/>
          <w:lang w:eastAsia="en-GB"/>
          <w14:cntxtAlts/>
        </w:rPr>
        <w:t> </w:t>
      </w:r>
    </w:p>
    <w:p w14:paraId="27915A0B" w14:textId="77777777" w:rsidR="00913A86" w:rsidRDefault="00913A86" w:rsidP="00913A86">
      <w:pPr>
        <w:widowControl w:val="0"/>
        <w:spacing w:after="0" w:line="240" w:lineRule="auto"/>
      </w:pPr>
      <w:r w:rsidRPr="00945FA8">
        <w:t>Hydro Generation - Initial investigation and feasibility studies for small scale hydro generation opportunities within the wards of Cwm and Llanhilleth presented two sites with some potential for hydro generation.  These were presented to Scrutiny and Cabinet for consideration</w:t>
      </w:r>
      <w:r>
        <w:t>,</w:t>
      </w:r>
      <w:r w:rsidRPr="00945FA8">
        <w:t xml:space="preserve"> and it was determined that the potential returns and payback were not sufficiently positive for the projects to be developed further at this time.</w:t>
      </w:r>
      <w:r>
        <w:t xml:space="preserve"> </w:t>
      </w:r>
      <w:r w:rsidRPr="00945FA8">
        <w:t>Funding is being sought to further develop the feasibility of a hydro generation scheme at Silent Valley.  If the funding is secured work will be undertaken to investigate the option to utilise hydro generation to power electric pumps.</w:t>
      </w:r>
      <w:r>
        <w:t xml:space="preserve"> </w:t>
      </w:r>
      <w:r w:rsidRPr="00EA4D8F">
        <w:t>This would provide renewable energy to support local energy demands</w:t>
      </w:r>
      <w:r>
        <w:t>,</w:t>
      </w:r>
      <w:r w:rsidRPr="00EA4D8F">
        <w:t xml:space="preserve"> however</w:t>
      </w:r>
      <w:r>
        <w:t>,</w:t>
      </w:r>
      <w:r w:rsidRPr="00EA4D8F">
        <w:t xml:space="preserve"> the level of production is extremely low when compared to the level of investment required for its initial development and ongoing operations.   </w:t>
      </w:r>
      <w:r>
        <w:t>T</w:t>
      </w:r>
      <w:r w:rsidRPr="004E170B">
        <w:t>he Council is</w:t>
      </w:r>
      <w:r>
        <w:t xml:space="preserve"> also</w:t>
      </w:r>
      <w:r w:rsidRPr="004E170B">
        <w:t xml:space="preserve"> looking into the potential that the hydro scheme could provide power to electric pumps at the leachate lagoon. This would then </w:t>
      </w:r>
      <w:r>
        <w:t xml:space="preserve">enable the Council </w:t>
      </w:r>
      <w:r w:rsidRPr="004E170B">
        <w:t>to replace the diesel pumps</w:t>
      </w:r>
      <w:r>
        <w:t>,</w:t>
      </w:r>
      <w:r w:rsidRPr="004E170B">
        <w:t xml:space="preserve"> </w:t>
      </w:r>
      <w:r>
        <w:t xml:space="preserve">which are </w:t>
      </w:r>
      <w:r w:rsidRPr="004E170B">
        <w:t>currently hire</w:t>
      </w:r>
      <w:r>
        <w:t>d,</w:t>
      </w:r>
      <w:r w:rsidRPr="004E170B">
        <w:t xml:space="preserve"> which is something </w:t>
      </w:r>
      <w:r>
        <w:t>Natural Resources Wales (</w:t>
      </w:r>
      <w:r w:rsidRPr="004E170B">
        <w:t>NRW</w:t>
      </w:r>
      <w:r>
        <w:t>)</w:t>
      </w:r>
      <w:r w:rsidRPr="004E170B">
        <w:t xml:space="preserve"> are pushing for. </w:t>
      </w:r>
      <w:r>
        <w:t xml:space="preserve">The </w:t>
      </w:r>
      <w:r w:rsidRPr="004E170B">
        <w:t>next steps w</w:t>
      </w:r>
      <w:r>
        <w:t xml:space="preserve">ill </w:t>
      </w:r>
      <w:r w:rsidRPr="004E170B">
        <w:t xml:space="preserve">include identifying suitable electric pumps and creating a model to reflect how much of the hydro energy can be used by the pumps. </w:t>
      </w:r>
    </w:p>
    <w:p w14:paraId="0E381EE2" w14:textId="77777777" w:rsidR="00913A86" w:rsidRPr="006155C8" w:rsidRDefault="00913A86" w:rsidP="00913A86">
      <w:pPr>
        <w:spacing w:after="0" w:line="240" w:lineRule="auto"/>
        <w:rPr>
          <w:b/>
          <w:bCs/>
          <w:iCs/>
        </w:rPr>
      </w:pPr>
    </w:p>
    <w:p w14:paraId="1A057123" w14:textId="77777777" w:rsidR="00913A86" w:rsidRDefault="00913A86" w:rsidP="00913A86">
      <w:pPr>
        <w:spacing w:after="0" w:line="240" w:lineRule="auto"/>
      </w:pPr>
      <w:r>
        <w:t>Initial scoping study has started for a potential solar scheme at Bryn Bach Park. A Grid application has been submitted jointly with Caerphilly County Borough Council before taking the work on the project any further.   This is being delivered by Welsh Government Energy Service.</w:t>
      </w:r>
    </w:p>
    <w:p w14:paraId="5DD2058F" w14:textId="77777777" w:rsidR="00913A86" w:rsidRDefault="00913A86" w:rsidP="00913A86">
      <w:pPr>
        <w:spacing w:after="0" w:line="240" w:lineRule="auto"/>
      </w:pPr>
    </w:p>
    <w:p w14:paraId="5D2C217A" w14:textId="77777777" w:rsidR="00913A86" w:rsidRDefault="00913A86" w:rsidP="00913A86">
      <w:pPr>
        <w:spacing w:after="0" w:line="240" w:lineRule="auto"/>
      </w:pPr>
      <w:r>
        <w:t>Further funding has been secured for a phase 2 rollout of Electric Vehicle charge points at an additional 10 sites across Blaenau Gwent. This is in additional to the 11 sites delivered under phase 1 which are now live and available for public use. A further regional funding bid is due to be submitted to the Office for Zero Emission Vehicles and, if approved, will provide charge points at a further 11 sites across Blaenau Gwent.</w:t>
      </w:r>
    </w:p>
    <w:p w14:paraId="010D400F" w14:textId="77777777" w:rsidR="00913A86" w:rsidRDefault="00913A86" w:rsidP="00913A86">
      <w:pPr>
        <w:spacing w:after="0" w:line="240" w:lineRule="auto"/>
      </w:pPr>
    </w:p>
    <w:p w14:paraId="745F20CA" w14:textId="77777777" w:rsidR="00913A86" w:rsidRDefault="00913A86" w:rsidP="00913A86">
      <w:pPr>
        <w:spacing w:after="0" w:line="240" w:lineRule="auto"/>
      </w:pPr>
      <w:r w:rsidRPr="00045FC1">
        <w:t>Cardiff Capital Region City Deal secured funding from Welsh Government to install rapid charge points for taxi ranks and to purchase 44 wheelchair accessible electric taxis for trials to take place across the region.  The taxis were to be offered under a 30-day free trial for taxi drivers.  Two of the 44 taxis have been made available for Blaenau Gwent and the trial will run until 30th November 2023.</w:t>
      </w:r>
    </w:p>
    <w:p w14:paraId="0079DF12" w14:textId="77777777" w:rsidR="00913A86" w:rsidRDefault="00913A86" w:rsidP="00913A86">
      <w:pPr>
        <w:spacing w:after="0" w:line="240" w:lineRule="auto"/>
      </w:pPr>
    </w:p>
    <w:p w14:paraId="5E6F73F4" w14:textId="77777777" w:rsidR="00913A86" w:rsidRPr="00945FA8" w:rsidRDefault="00913A86" w:rsidP="00913A86">
      <w:pPr>
        <w:spacing w:after="0" w:line="240" w:lineRule="auto"/>
        <w:rPr>
          <w:b/>
          <w:bCs/>
        </w:rPr>
      </w:pPr>
      <w:r w:rsidRPr="00945FA8">
        <w:rPr>
          <w:b/>
          <w:bCs/>
        </w:rPr>
        <w:t xml:space="preserve">Air Quality </w:t>
      </w:r>
    </w:p>
    <w:p w14:paraId="74C03D3E" w14:textId="77777777" w:rsidR="00913A86" w:rsidRDefault="00913A86" w:rsidP="00913A86">
      <w:pPr>
        <w:spacing w:after="0" w:line="240" w:lineRule="auto"/>
      </w:pPr>
      <w:r w:rsidRPr="00487DE5">
        <w:t>The Environmental Health Section is responsible for monitoring air quality within Blaenau Gwent.</w:t>
      </w:r>
      <w:r>
        <w:t xml:space="preserve"> Air quality is the term </w:t>
      </w:r>
      <w:r w:rsidRPr="00487DE5">
        <w:t xml:space="preserve">used to describe and classify the concentration of certain pollutants in the air. These pollutants have the </w:t>
      </w:r>
      <w:r w:rsidRPr="00487DE5">
        <w:lastRenderedPageBreak/>
        <w:t>potential to adversely affect human health at elevated concentrations. </w:t>
      </w:r>
      <w:r>
        <w:t xml:space="preserve">The Air Quality Assessment 2022 has been completed and submitted to Welsh Government. </w:t>
      </w:r>
      <w:r w:rsidRPr="00487DE5">
        <w:t>We currently carry out air quality monitoring at</w:t>
      </w:r>
      <w:r>
        <w:t xml:space="preserve"> </w:t>
      </w:r>
      <w:r w:rsidRPr="00487DE5">
        <w:t xml:space="preserve">28 locations within the borough at residential properties and schools. These locations are selected by officers due to them being in close proximity to busy roads, industrial estates and specifically at schools due to the school run effect. </w:t>
      </w:r>
      <w:r>
        <w:t>An air quality management is declared when there is an exceedance of air quality standards and the local authority must take legal steps to improve the situation. In Blaenau Gwent we have good levels of air quality, so we have not declared any air quality management areas.</w:t>
      </w:r>
    </w:p>
    <w:p w14:paraId="0DFA6485" w14:textId="77777777" w:rsidR="00913A86" w:rsidRDefault="00913A86" w:rsidP="00913A86">
      <w:pPr>
        <w:spacing w:after="0" w:line="240" w:lineRule="auto"/>
        <w:rPr>
          <w:b/>
          <w:bCs/>
        </w:rPr>
      </w:pPr>
    </w:p>
    <w:p w14:paraId="59EEF27E" w14:textId="77777777" w:rsidR="00913A86" w:rsidRPr="008815A5" w:rsidRDefault="00913A86" w:rsidP="00913A86">
      <w:pPr>
        <w:spacing w:after="0" w:line="240" w:lineRule="auto"/>
        <w:rPr>
          <w:b/>
          <w:bCs/>
        </w:rPr>
      </w:pPr>
      <w:r w:rsidRPr="008815A5">
        <w:rPr>
          <w:b/>
          <w:bCs/>
        </w:rPr>
        <w:t xml:space="preserve">Housing </w:t>
      </w:r>
    </w:p>
    <w:p w14:paraId="3ED9C41C" w14:textId="77777777" w:rsidR="00913A86" w:rsidRDefault="00913A86" w:rsidP="00913A86">
      <w:pPr>
        <w:spacing w:after="0" w:line="240" w:lineRule="auto"/>
      </w:pPr>
      <w:r w:rsidRPr="008815A5">
        <w:t>The Council works to improve homes across Blaenau Gwent with the aim of increasing energy efficiency and reducing fuel poverty</w:t>
      </w:r>
      <w:r>
        <w:t>. Schemes are in place to make improvements to social rented homes, bringing together home improvements and clever technologies to make these homes as easy and cheap to heat as possible. Making homes more energy efficient helps to tackle the climate emergency and also helps people living in poverty save money on energy bills.</w:t>
      </w:r>
    </w:p>
    <w:p w14:paraId="43453512" w14:textId="77777777" w:rsidR="00913A86" w:rsidRDefault="00913A86" w:rsidP="00913A86">
      <w:pPr>
        <w:spacing w:after="0" w:line="240" w:lineRule="auto"/>
      </w:pPr>
    </w:p>
    <w:p w14:paraId="5111D7A4" w14:textId="77777777" w:rsidR="00913A86" w:rsidRDefault="00913A86" w:rsidP="00913A86">
      <w:pPr>
        <w:spacing w:after="0" w:line="240" w:lineRule="auto"/>
      </w:pPr>
      <w:r w:rsidRPr="008815A5">
        <w:t>The Optimised Retrofit Programme, funded by Welsh Government</w:t>
      </w:r>
      <w:r>
        <w:t>,</w:t>
      </w:r>
      <w:r w:rsidRPr="008815A5">
        <w:t xml:space="preserve"> was introduced this year as part of the Innovative Housing Programme Funding</w:t>
      </w:r>
      <w:r>
        <w:t xml:space="preserve"> </w:t>
      </w:r>
      <w:r w:rsidRPr="008815A5">
        <w:t>to improve the energy efficiency and reduction of fuel poverty of social rented homes in Blaenau Gwent.  All 4 partner Registered Social Landlords in Blaenau Gwent are taking part</w:t>
      </w:r>
      <w:r>
        <w:t xml:space="preserve"> </w:t>
      </w:r>
      <w:r w:rsidRPr="008815A5">
        <w:t>(</w:t>
      </w:r>
      <w:r>
        <w:t>T</w:t>
      </w:r>
      <w:r w:rsidRPr="008815A5">
        <w:t>ai Calon, Linc Cymru, United Welsh and Melin)</w:t>
      </w:r>
      <w:r>
        <w:t>.</w:t>
      </w:r>
    </w:p>
    <w:p w14:paraId="348AA232" w14:textId="77777777" w:rsidR="00913A86" w:rsidRDefault="00913A86" w:rsidP="00913A86">
      <w:pPr>
        <w:spacing w:after="0" w:line="240" w:lineRule="auto"/>
      </w:pPr>
    </w:p>
    <w:p w14:paraId="457D160E" w14:textId="77777777" w:rsidR="00913A86" w:rsidRPr="00945FA8" w:rsidRDefault="00913A86" w:rsidP="00913A86">
      <w:pPr>
        <w:widowControl w:val="0"/>
        <w:spacing w:after="0" w:line="240" w:lineRule="auto"/>
        <w:jc w:val="both"/>
      </w:pPr>
      <w:r w:rsidRPr="00945FA8">
        <w:t>The regeneration team have worked together with Tai Calon to bid for funding to assist with a grant for a property modification at Solis One to enable a start-up heat pump business to move into the rear of the Registered Social Landlords offices. This will help to build the local decarbonisation economy in the area and offer new skills to the local community. Alongside this, initiatives like ECO4 are being delivered; the primary goal of this grant is to support low-income households who are unable to upgrade their homes and heating systems.</w:t>
      </w:r>
    </w:p>
    <w:p w14:paraId="6AC3F245" w14:textId="77777777" w:rsidR="00913A86" w:rsidRPr="0063247C" w:rsidRDefault="00913A86" w:rsidP="00913A86">
      <w:pPr>
        <w:widowControl w:val="0"/>
        <w:spacing w:after="0" w:line="240" w:lineRule="auto"/>
        <w:rPr>
          <w:rFonts w:ascii="Calibri" w:eastAsia="Times New Roman" w:hAnsi="Calibri" w:cs="Calibri"/>
          <w:color w:val="000000"/>
          <w:kern w:val="28"/>
          <w:sz w:val="20"/>
          <w:szCs w:val="20"/>
          <w:lang w:eastAsia="en-GB"/>
          <w14:cntxtAlts/>
        </w:rPr>
      </w:pPr>
      <w:r w:rsidRPr="0063247C">
        <w:rPr>
          <w:rFonts w:ascii="Calibri" w:eastAsia="Times New Roman" w:hAnsi="Calibri" w:cs="Calibri"/>
          <w:color w:val="000000"/>
          <w:kern w:val="28"/>
          <w:sz w:val="20"/>
          <w:szCs w:val="20"/>
          <w:lang w:eastAsia="en-GB"/>
          <w14:cntxtAlts/>
        </w:rPr>
        <w:t> </w:t>
      </w:r>
    </w:p>
    <w:p w14:paraId="7A324370" w14:textId="77777777" w:rsidR="00913A86" w:rsidRPr="00945FA8" w:rsidRDefault="00913A86" w:rsidP="00913A86">
      <w:pPr>
        <w:spacing w:after="0" w:line="240" w:lineRule="auto"/>
        <w:rPr>
          <w:b/>
          <w:bCs/>
        </w:rPr>
      </w:pPr>
      <w:r w:rsidRPr="00945FA8">
        <w:rPr>
          <w:b/>
          <w:bCs/>
        </w:rPr>
        <w:t xml:space="preserve">Bio Diversity </w:t>
      </w:r>
    </w:p>
    <w:p w14:paraId="755221FC" w14:textId="77777777" w:rsidR="00913A86" w:rsidRDefault="00913A86" w:rsidP="00913A86">
      <w:pPr>
        <w:spacing w:after="0" w:line="240" w:lineRule="auto"/>
      </w:pPr>
      <w:r w:rsidRPr="00607785">
        <w:t>Resilient Greater Gwent</w:t>
      </w:r>
      <w:r>
        <w:t>, a</w:t>
      </w:r>
      <w:r w:rsidRPr="00607785">
        <w:t xml:space="preserve"> Gwent wide collaborative project supporting Ecology, Invasive Species </w:t>
      </w:r>
      <w:r>
        <w:t>and</w:t>
      </w:r>
      <w:r w:rsidRPr="00607785">
        <w:t xml:space="preserve"> Sustainable Communities</w:t>
      </w:r>
      <w:r>
        <w:t>,</w:t>
      </w:r>
      <w:r w:rsidRPr="00607785">
        <w:t xml:space="preserve"> which </w:t>
      </w:r>
      <w:r>
        <w:t xml:space="preserve">was led </w:t>
      </w:r>
      <w:r w:rsidRPr="00607785">
        <w:t>Blaenau Gwent</w:t>
      </w:r>
      <w:r>
        <w:t xml:space="preserve">, </w:t>
      </w:r>
      <w:r w:rsidRPr="00607785">
        <w:t>concluded in July</w:t>
      </w:r>
      <w:r>
        <w:t xml:space="preserve"> 2022. The final full month of the Welsh Government ENRAW funded Resilient Greater Gwent project saw actions associated with the Nature Recovery Action Plan being implemented in addition to the coordination of Gwent wide activities on urban biodiversity, sustainable communities, rivers, and invasive non-native species.</w:t>
      </w:r>
    </w:p>
    <w:p w14:paraId="6AEEBBF4" w14:textId="77777777" w:rsidR="00913A86" w:rsidRDefault="00913A86" w:rsidP="00913A86">
      <w:pPr>
        <w:spacing w:after="0" w:line="240" w:lineRule="auto"/>
      </w:pPr>
    </w:p>
    <w:p w14:paraId="63AD5FC6" w14:textId="77777777" w:rsidR="00913A86" w:rsidRDefault="00913A86" w:rsidP="00913A86">
      <w:pPr>
        <w:spacing w:after="0" w:line="240" w:lineRule="auto"/>
      </w:pPr>
      <w:r>
        <w:t xml:space="preserve">Our Local Places for Nature grant have been fully spent, delivering the following strands of work: </w:t>
      </w:r>
    </w:p>
    <w:p w14:paraId="0D400A92" w14:textId="77777777" w:rsidR="00913A86" w:rsidRDefault="00913A86" w:rsidP="00913A86">
      <w:pPr>
        <w:pStyle w:val="ListParagraph"/>
        <w:numPr>
          <w:ilvl w:val="0"/>
          <w:numId w:val="3"/>
        </w:numPr>
        <w:spacing w:after="0" w:line="240" w:lineRule="auto"/>
      </w:pPr>
      <w:r>
        <w:t xml:space="preserve">Nature on your Doorstep – funding value of £90,809; </w:t>
      </w:r>
    </w:p>
    <w:p w14:paraId="6CE23C22" w14:textId="77777777" w:rsidR="00913A86" w:rsidRDefault="00913A86" w:rsidP="00913A86">
      <w:pPr>
        <w:pStyle w:val="ListParagraph"/>
        <w:numPr>
          <w:ilvl w:val="0"/>
          <w:numId w:val="3"/>
        </w:numPr>
        <w:spacing w:after="0" w:line="240" w:lineRule="auto"/>
      </w:pPr>
      <w:r>
        <w:t>Greening the public service estate – funding value £52,691; and</w:t>
      </w:r>
    </w:p>
    <w:p w14:paraId="3E29CDED" w14:textId="77777777" w:rsidR="00913A86" w:rsidRDefault="00913A86" w:rsidP="00913A86">
      <w:pPr>
        <w:pStyle w:val="ListParagraph"/>
        <w:numPr>
          <w:ilvl w:val="0"/>
          <w:numId w:val="3"/>
        </w:numPr>
        <w:spacing w:after="0" w:line="240" w:lineRule="auto"/>
      </w:pPr>
      <w:r>
        <w:t xml:space="preserve">Revenue funding of additional £62,400 </w:t>
      </w:r>
    </w:p>
    <w:p w14:paraId="64CDD463" w14:textId="77777777" w:rsidR="00913A86" w:rsidRDefault="00913A86" w:rsidP="00913A86">
      <w:pPr>
        <w:spacing w:after="0" w:line="240" w:lineRule="auto"/>
      </w:pPr>
    </w:p>
    <w:p w14:paraId="4759CB42" w14:textId="77777777" w:rsidR="00913A86" w:rsidRDefault="00913A86" w:rsidP="00913A86">
      <w:pPr>
        <w:spacing w:after="0" w:line="240" w:lineRule="auto"/>
      </w:pPr>
      <w:r w:rsidRPr="00607785">
        <w:t>Woodland management plans have been completed for Trevor Rowsen, Six Bells and a number of other sites and work to implement those management plans has been completed, including tree thinning and Ash removal. Work completed on all sites</w:t>
      </w:r>
      <w:r>
        <w:t>,</w:t>
      </w:r>
      <w:r w:rsidRPr="00607785">
        <w:t xml:space="preserve"> with the exception of ongoing works at Six Bells Local Nature Reserve.</w:t>
      </w:r>
    </w:p>
    <w:p w14:paraId="5AD76F07" w14:textId="77777777" w:rsidR="00913A86" w:rsidRDefault="00913A86" w:rsidP="00913A86">
      <w:pPr>
        <w:spacing w:after="0" w:line="240" w:lineRule="auto"/>
      </w:pPr>
    </w:p>
    <w:p w14:paraId="15CB4765" w14:textId="77777777" w:rsidR="00913A86" w:rsidRPr="00762E98" w:rsidRDefault="00913A86" w:rsidP="00913A86">
      <w:pPr>
        <w:spacing w:after="0" w:line="240" w:lineRule="auto"/>
      </w:pPr>
      <w:r w:rsidRPr="00762E98">
        <w:t>To celebrate the 3 year Resilient Greater Gwent programme, a ‘Go Wild’ event was held in Bryn Bach Parc in May 2022. Some of the key projects that have been implemented as part of the programme include:</w:t>
      </w:r>
    </w:p>
    <w:p w14:paraId="327EBE17" w14:textId="77777777" w:rsidR="00913A86" w:rsidRPr="00762E98" w:rsidRDefault="00913A86" w:rsidP="00913A86">
      <w:pPr>
        <w:pStyle w:val="ListParagraph"/>
        <w:numPr>
          <w:ilvl w:val="0"/>
          <w:numId w:val="4"/>
        </w:numPr>
        <w:spacing w:after="0" w:line="240" w:lineRule="auto"/>
      </w:pPr>
      <w:r w:rsidRPr="00762E98">
        <w:t>The production of the Greater Gwent State of Nature Report; and</w:t>
      </w:r>
    </w:p>
    <w:p w14:paraId="434F4E60" w14:textId="77777777" w:rsidR="00913A86" w:rsidRPr="00762E98" w:rsidRDefault="00913A86" w:rsidP="00913A86">
      <w:pPr>
        <w:pStyle w:val="ListParagraph"/>
        <w:numPr>
          <w:ilvl w:val="0"/>
          <w:numId w:val="4"/>
        </w:numPr>
        <w:spacing w:after="0" w:line="240" w:lineRule="auto"/>
      </w:pPr>
      <w:r w:rsidRPr="00762E98">
        <w:t>Gwent Nature Recovery Action Plan.</w:t>
      </w:r>
    </w:p>
    <w:p w14:paraId="547E806E" w14:textId="77777777" w:rsidR="00913A86" w:rsidRDefault="00913A86" w:rsidP="00913A86">
      <w:pPr>
        <w:spacing w:after="0" w:line="240" w:lineRule="auto"/>
        <w:rPr>
          <w:b/>
          <w:bCs/>
          <w:iCs/>
        </w:rPr>
      </w:pPr>
    </w:p>
    <w:p w14:paraId="1411E7B6" w14:textId="77777777" w:rsidR="00913A86" w:rsidRPr="00D73153" w:rsidRDefault="00913A86" w:rsidP="00913A86">
      <w:pPr>
        <w:spacing w:after="0" w:line="240" w:lineRule="auto"/>
        <w:rPr>
          <w:b/>
          <w:bCs/>
          <w:iCs/>
        </w:rPr>
      </w:pPr>
      <w:r w:rsidRPr="00D73153">
        <w:rPr>
          <w:b/>
          <w:bCs/>
          <w:iCs/>
        </w:rPr>
        <w:t>Education</w:t>
      </w:r>
    </w:p>
    <w:p w14:paraId="0DF2EC3D" w14:textId="77777777" w:rsidR="00913A86" w:rsidRPr="006030DE" w:rsidRDefault="00913A86" w:rsidP="00913A86">
      <w:pPr>
        <w:spacing w:after="0" w:line="240" w:lineRule="auto"/>
        <w:jc w:val="both"/>
      </w:pPr>
      <w:r>
        <w:rPr>
          <w:rFonts w:ascii="Times New Roman" w:hAnsi="Times New Roman" w:cs="Times New Roman"/>
          <w:noProof/>
          <w:sz w:val="24"/>
          <w:szCs w:val="24"/>
          <w:lang w:eastAsia="en-GB"/>
        </w:rPr>
        <w:drawing>
          <wp:anchor distT="36576" distB="36576" distL="36576" distR="36576" simplePos="0" relativeHeight="251662336" behindDoc="1" locked="0" layoutInCell="1" allowOverlap="1" wp14:anchorId="2D196447" wp14:editId="4228C9C4">
            <wp:simplePos x="0" y="0"/>
            <wp:positionH relativeFrom="margin">
              <wp:align>right</wp:align>
            </wp:positionH>
            <wp:positionV relativeFrom="paragraph">
              <wp:posOffset>243840</wp:posOffset>
            </wp:positionV>
            <wp:extent cx="1729740" cy="1158240"/>
            <wp:effectExtent l="76200" t="76200" r="137160" b="137160"/>
            <wp:wrapTight wrapText="bothSides">
              <wp:wrapPolygon edited="0">
                <wp:start x="-476" y="-1421"/>
                <wp:lineTo x="-952" y="-1066"/>
                <wp:lineTo x="-952" y="22382"/>
                <wp:lineTo x="-476" y="23803"/>
                <wp:lineTo x="22599" y="23803"/>
                <wp:lineTo x="23075" y="22026"/>
                <wp:lineTo x="23075" y="4618"/>
                <wp:lineTo x="22599" y="-711"/>
                <wp:lineTo x="22599" y="-1421"/>
                <wp:lineTo x="-476" y="-1421"/>
              </wp:wrapPolygon>
            </wp:wrapTight>
            <wp:docPr id="45" name="Picture 45" descr="A yellow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yellow and black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740" cy="1158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73153">
        <w:t>We aim to ensure that decarbonisation measures are at the forefront of our future</w:t>
      </w:r>
      <w:r>
        <w:t xml:space="preserve"> </w:t>
      </w:r>
      <w:r w:rsidRPr="00D73153">
        <w:t>planning</w:t>
      </w:r>
      <w:r>
        <w:t>,</w:t>
      </w:r>
      <w:r w:rsidRPr="00D73153">
        <w:t xml:space="preserve"> and this includes educating our young ‘future adults’ in order for them to lead the way to a bright net zero future. Environment and biodiversity considerations form the basis of all new school buildings and existing school upgrades and we encourage nature friendly management on school grounds. Effective partnership working enables us to provide advice and guidance to support our children and young people around biodiversity, decarbonisation, equalities, diversity and inclusion. These partnerships with schools and the Children’s Grand Council are very effective and not only inform but support our children and young </w:t>
      </w:r>
      <w:r w:rsidRPr="00D73153">
        <w:lastRenderedPageBreak/>
        <w:t>people to have a voice.  We are and will continue to deliver effective sustainable communities for learning which are environmentally friendly and support the delivery of our educated young people who will in the future f</w:t>
      </w:r>
      <w:r>
        <w:t xml:space="preserve">orm our connected communities. </w:t>
      </w:r>
    </w:p>
    <w:p w14:paraId="3B5D9FB3" w14:textId="77777777" w:rsidR="00913A86" w:rsidRDefault="00913A86" w:rsidP="00913A86">
      <w:pPr>
        <w:widowControl w:val="0"/>
        <w:spacing w:after="0" w:line="240" w:lineRule="auto"/>
        <w:rPr>
          <w:b/>
          <w:bCs/>
        </w:rPr>
      </w:pPr>
    </w:p>
    <w:p w14:paraId="11C47112" w14:textId="77777777" w:rsidR="00913A86" w:rsidRPr="00945FA8" w:rsidRDefault="00913A86" w:rsidP="00913A86">
      <w:pPr>
        <w:widowControl w:val="0"/>
        <w:spacing w:after="0" w:line="240" w:lineRule="auto"/>
        <w:rPr>
          <w:b/>
          <w:bCs/>
        </w:rPr>
      </w:pPr>
      <w:r w:rsidRPr="00945FA8">
        <w:rPr>
          <w:b/>
          <w:bCs/>
        </w:rPr>
        <w:t>Highways</w:t>
      </w:r>
    </w:p>
    <w:p w14:paraId="38326740" w14:textId="77777777" w:rsidR="00913A86" w:rsidRDefault="00913A86" w:rsidP="00913A86">
      <w:pPr>
        <w:spacing w:after="0" w:line="240" w:lineRule="auto"/>
      </w:pPr>
      <w:r>
        <w:t>The Highways Maintenance and Works Annual Plan has been completed for the year 2021/22 and funding has been identified to consider the future work programme for A, B and C roads as well as auxiliary works. Alongside this, funding has been received to undertake some specific work such as:</w:t>
      </w:r>
    </w:p>
    <w:p w14:paraId="00AFE66F" w14:textId="77777777" w:rsidR="00913A86" w:rsidRDefault="00913A86" w:rsidP="00913A86">
      <w:pPr>
        <w:pStyle w:val="ListParagraph"/>
        <w:numPr>
          <w:ilvl w:val="0"/>
          <w:numId w:val="3"/>
        </w:numPr>
        <w:spacing w:after="0" w:line="240" w:lineRule="auto"/>
      </w:pPr>
      <w:r>
        <w:t>£300k Resilient Road Funding to undertake a feasibility study of the condition of the A4047 between Aberbeeg and Cwm;</w:t>
      </w:r>
    </w:p>
    <w:p w14:paraId="7727DE2D" w14:textId="77777777" w:rsidR="00913A86" w:rsidRDefault="00913A86" w:rsidP="00913A86">
      <w:pPr>
        <w:pStyle w:val="ListParagraph"/>
        <w:numPr>
          <w:ilvl w:val="0"/>
          <w:numId w:val="3"/>
        </w:numPr>
        <w:spacing w:after="0" w:line="240" w:lineRule="auto"/>
      </w:pPr>
      <w:r>
        <w:t>Welsh Government (WG) Grant to improve A roads; and</w:t>
      </w:r>
    </w:p>
    <w:p w14:paraId="4F836AD8" w14:textId="77777777" w:rsidR="00913A86" w:rsidRDefault="00913A86" w:rsidP="00913A86">
      <w:pPr>
        <w:pStyle w:val="ListParagraph"/>
        <w:numPr>
          <w:ilvl w:val="0"/>
          <w:numId w:val="3"/>
        </w:numPr>
        <w:spacing w:after="0" w:line="240" w:lineRule="auto"/>
      </w:pPr>
      <w:r>
        <w:t>£990k received from the Local Transport Fund to improve the junction on the A4048 at Tredegar.</w:t>
      </w:r>
    </w:p>
    <w:p w14:paraId="7FA6C7A4" w14:textId="77777777" w:rsidR="00913A86" w:rsidRDefault="00913A86" w:rsidP="00913A86">
      <w:pPr>
        <w:spacing w:after="0" w:line="240" w:lineRule="auto"/>
      </w:pPr>
    </w:p>
    <w:p w14:paraId="3C45E35A" w14:textId="77777777" w:rsidR="00913A86" w:rsidRDefault="00913A86" w:rsidP="00913A86">
      <w:pPr>
        <w:spacing w:after="0" w:line="240" w:lineRule="auto"/>
      </w:pPr>
      <w:r w:rsidRPr="0097138D">
        <w:t xml:space="preserve">Significant progress has been made over the past 10 years on improving the </w:t>
      </w:r>
      <w:r>
        <w:t>h</w:t>
      </w:r>
      <w:r w:rsidRPr="0097138D">
        <w:t xml:space="preserve">ighway network however the absence of Welsh Government funding for 2023/24 </w:t>
      </w:r>
      <w:r>
        <w:t>and</w:t>
      </w:r>
      <w:r w:rsidRPr="0097138D">
        <w:t xml:space="preserve"> the end of Blaenau Gwent Prudential Borrowing Programme has curtailed Capital investments in the highway network. The</w:t>
      </w:r>
      <w:r w:rsidRPr="004C61EF">
        <w:t xml:space="preserve"> </w:t>
      </w:r>
      <w:r w:rsidRPr="0097138D">
        <w:t xml:space="preserve">Highways Asset Management Plan 2023 </w:t>
      </w:r>
      <w:r>
        <w:t>–</w:t>
      </w:r>
      <w:r w:rsidRPr="0097138D">
        <w:t xml:space="preserve"> 2028</w:t>
      </w:r>
      <w:r>
        <w:t xml:space="preserve"> has been developed in order to </w:t>
      </w:r>
      <w:r w:rsidRPr="0097138D">
        <w:t>drive the Authority's approach to maintenance over the next 5 years</w:t>
      </w:r>
      <w:r>
        <w:t>. To support this fully, Council deferred the report so that Officers could identify appropriate funding sources to implement the Plan.</w:t>
      </w:r>
    </w:p>
    <w:p w14:paraId="602FC870" w14:textId="77777777" w:rsidR="00913A86" w:rsidRDefault="00913A86" w:rsidP="00913A86">
      <w:pPr>
        <w:spacing w:after="0" w:line="240" w:lineRule="auto"/>
        <w:rPr>
          <w:b/>
          <w:bCs/>
        </w:rPr>
      </w:pPr>
    </w:p>
    <w:p w14:paraId="24295B3D" w14:textId="77777777" w:rsidR="00913A86" w:rsidRPr="00945FA8" w:rsidRDefault="00913A86" w:rsidP="00913A86">
      <w:pPr>
        <w:spacing w:after="0" w:line="240" w:lineRule="auto"/>
        <w:rPr>
          <w:b/>
          <w:bCs/>
        </w:rPr>
      </w:pPr>
      <w:r>
        <w:rPr>
          <w:b/>
          <w:bCs/>
        </w:rPr>
        <w:t xml:space="preserve">Public Transport </w:t>
      </w:r>
    </w:p>
    <w:p w14:paraId="619DF1E0" w14:textId="77777777" w:rsidR="00913A86" w:rsidRPr="00BE55A3" w:rsidRDefault="00913A86" w:rsidP="00913A86">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rPr>
        <w:t>A £70M transformation of the Ebbw Vale railway line by contractors Amco Giffen and Siemens is nearing completion as the railway reopens to passenger train services. This investment will allow a new hourly passenger service between Ebbw Vale Town and Newport.</w:t>
      </w:r>
    </w:p>
    <w:p w14:paraId="0354F97E" w14:textId="77777777" w:rsidR="00913A86" w:rsidRPr="00BE55A3" w:rsidRDefault="00913A86" w:rsidP="00913A86">
      <w:pPr>
        <w:pStyle w:val="NormalWeb"/>
        <w:shd w:val="clear" w:color="auto" w:fill="FFFFFF"/>
        <w:spacing w:before="0" w:beforeAutospacing="0" w:after="0" w:afterAutospacing="0"/>
        <w:rPr>
          <w:rFonts w:asciiTheme="minorHAnsi" w:hAnsiTheme="minorHAnsi" w:cstheme="minorHAnsi"/>
          <w:sz w:val="22"/>
          <w:szCs w:val="22"/>
        </w:rPr>
      </w:pPr>
    </w:p>
    <w:p w14:paraId="6DF40574" w14:textId="77777777" w:rsidR="00913A86" w:rsidRPr="00BE55A3" w:rsidRDefault="00913A86" w:rsidP="00913A86">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rPr>
        <w:t>The Department for Transport (DfT) and Network Rail are also providing a further £17M to deliver signalling upgrade and renewal work. This work, still to be conducted, includes the continuation of upgrading the signalling in the Gaer and Rogerstone areas of Newport, closing the Park Junction signal box and moving control of the signalling to the Wales Route Operating Centre in Cardiff.</w:t>
      </w:r>
    </w:p>
    <w:p w14:paraId="45821333" w14:textId="77777777" w:rsidR="00913A86" w:rsidRPr="00BE55A3" w:rsidRDefault="00913A86" w:rsidP="00913A86">
      <w:pPr>
        <w:pStyle w:val="NormalWeb"/>
        <w:shd w:val="clear" w:color="auto" w:fill="FFFFFF"/>
        <w:spacing w:before="0" w:beforeAutospacing="0" w:after="0" w:afterAutospacing="0"/>
        <w:rPr>
          <w:rFonts w:asciiTheme="minorHAnsi" w:hAnsiTheme="minorHAnsi" w:cstheme="minorHAnsi"/>
          <w:sz w:val="22"/>
          <w:szCs w:val="22"/>
        </w:rPr>
      </w:pPr>
    </w:p>
    <w:p w14:paraId="2A277733" w14:textId="77777777" w:rsidR="00913A86" w:rsidRDefault="00913A86" w:rsidP="00913A86">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rPr>
        <w:t>Work that has been completed by the contractors includes the construction of new platforms at both Newbridge and Llanhilleth stations, one at each station, and the installation of new signal posts. Engineers have also regraded and stabilised an embankment and made headway replacing more than 3km of track between Aberbeeg and Crosskeys to create an 11km passing loop which will be brought into use later in the year. Part of a new access ramp and waiting shelter was also constructed at Newbridge station while a lift mechanism and motor rooms were installed at Llanhilleth station.</w:t>
      </w:r>
    </w:p>
    <w:p w14:paraId="4714BA0A" w14:textId="77777777" w:rsidR="00913A86" w:rsidRDefault="00913A86" w:rsidP="00913A86">
      <w:pPr>
        <w:pStyle w:val="NormalWeb"/>
        <w:shd w:val="clear" w:color="auto" w:fill="FFFFFF"/>
        <w:spacing w:before="0" w:beforeAutospacing="0" w:after="0" w:afterAutospacing="0"/>
        <w:rPr>
          <w:rFonts w:asciiTheme="minorHAnsi" w:hAnsiTheme="minorHAnsi" w:cstheme="minorHAnsi"/>
          <w:sz w:val="22"/>
          <w:szCs w:val="22"/>
        </w:rPr>
      </w:pPr>
    </w:p>
    <w:p w14:paraId="0131FBA9" w14:textId="77777777" w:rsidR="00913A86" w:rsidRDefault="00913A86" w:rsidP="00913A86">
      <w:pPr>
        <w:pStyle w:val="NormalWeb"/>
        <w:spacing w:before="0" w:beforeAutospacing="0" w:after="0" w:afterAutospacing="0"/>
        <w:rPr>
          <w:rFonts w:asciiTheme="minorHAnsi" w:hAnsiTheme="minorHAnsi" w:cstheme="minorHAnsi"/>
          <w:sz w:val="22"/>
          <w:szCs w:val="22"/>
        </w:rPr>
      </w:pPr>
      <w:r w:rsidRPr="000F2B21">
        <w:rPr>
          <w:rFonts w:asciiTheme="minorHAnsi" w:hAnsiTheme="minorHAnsi" w:cstheme="minorHAnsi"/>
          <w:sz w:val="22"/>
          <w:szCs w:val="22"/>
        </w:rPr>
        <w:t>The fflecsi bus service has been running since June 2021 operated by Stagecoach and Transport for Wales (TFW) on behalf of Blaenau Gwent County Borough Council.  The fflecsi bus service offers a more convenient bus service across a wider area from early in the morning through to late in the evening. Booking for the bus can be made through an app, over the phone</w:t>
      </w:r>
      <w:r>
        <w:rPr>
          <w:rFonts w:asciiTheme="minorHAnsi" w:hAnsiTheme="minorHAnsi" w:cstheme="minorHAnsi"/>
          <w:sz w:val="22"/>
          <w:szCs w:val="22"/>
        </w:rPr>
        <w:t>,</w:t>
      </w:r>
      <w:r w:rsidRPr="000F2B21">
        <w:rPr>
          <w:rFonts w:asciiTheme="minorHAnsi" w:hAnsiTheme="minorHAnsi" w:cstheme="minorHAnsi"/>
          <w:sz w:val="22"/>
          <w:szCs w:val="22"/>
        </w:rPr>
        <w:t xml:space="preserve"> or visiting the website.  </w:t>
      </w:r>
    </w:p>
    <w:p w14:paraId="759036B1" w14:textId="77777777" w:rsidR="00913A86" w:rsidRPr="000F2B21" w:rsidRDefault="00913A86" w:rsidP="00913A86">
      <w:pPr>
        <w:pStyle w:val="NormalWeb"/>
        <w:spacing w:before="0" w:beforeAutospacing="0" w:after="0" w:afterAutospacing="0"/>
        <w:rPr>
          <w:rFonts w:asciiTheme="minorHAnsi" w:hAnsiTheme="minorHAnsi" w:cstheme="minorHAnsi"/>
          <w:sz w:val="22"/>
          <w:szCs w:val="22"/>
        </w:rPr>
      </w:pPr>
    </w:p>
    <w:p w14:paraId="388F1C43" w14:textId="77777777" w:rsidR="00913A86" w:rsidRPr="000F2B21" w:rsidRDefault="00913A86" w:rsidP="00913A86">
      <w:pPr>
        <w:pStyle w:val="NormalWeb"/>
        <w:spacing w:before="0" w:beforeAutospacing="0" w:after="0" w:afterAutospacing="0"/>
        <w:rPr>
          <w:rFonts w:asciiTheme="minorHAnsi" w:hAnsiTheme="minorHAnsi" w:cstheme="minorHAnsi"/>
          <w:sz w:val="22"/>
          <w:szCs w:val="22"/>
        </w:rPr>
      </w:pPr>
      <w:r w:rsidRPr="000F2B21">
        <w:rPr>
          <w:rFonts w:asciiTheme="minorHAnsi" w:hAnsiTheme="minorHAnsi" w:cstheme="minorHAnsi"/>
          <w:sz w:val="22"/>
          <w:szCs w:val="22"/>
        </w:rPr>
        <w:t>This pilot project trialled a new approach to bus services to enable residents to get to work, education, attend appointments, connect with other public transport, socialise and shop from early in the morning until late in the evening. Following feedback from customers and residents after the pilot, changes were made to the service in July to ensure that the service was based around needs of the customer.  </w:t>
      </w:r>
    </w:p>
    <w:p w14:paraId="653C145F" w14:textId="77777777" w:rsidR="00913A86" w:rsidRPr="00173424" w:rsidRDefault="00913A86" w:rsidP="00913A86">
      <w:pPr>
        <w:autoSpaceDE w:val="0"/>
        <w:autoSpaceDN w:val="0"/>
        <w:adjustRightInd w:val="0"/>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E67F24" w14:textId="77777777" w:rsidR="00913A86" w:rsidRPr="00544D8A" w:rsidRDefault="00913A86" w:rsidP="00913A86">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393">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Challenges the Council have </w:t>
      </w:r>
      <w: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experienced throughout the year</w:t>
      </w:r>
    </w:p>
    <w:p w14:paraId="41A860DE" w14:textId="77777777" w:rsidR="00913A86" w:rsidRDefault="00913A86" w:rsidP="00913A86">
      <w:pPr>
        <w:spacing w:after="0" w:line="240" w:lineRule="auto"/>
        <w:rPr>
          <w:rFonts w:eastAsia="Times New Roman" w:cstheme="minorHAnsi"/>
          <w:b/>
          <w:bCs/>
          <w:kern w:val="2"/>
          <w:lang w:eastAsia="en-GB"/>
          <w14:ligatures w14:val="standardContextual"/>
        </w:rPr>
      </w:pPr>
    </w:p>
    <w:p w14:paraId="739907DA" w14:textId="77777777" w:rsidR="00913A86" w:rsidRPr="007C5C37" w:rsidRDefault="00913A86" w:rsidP="00913A86">
      <w:pPr>
        <w:spacing w:after="0" w:line="240" w:lineRule="auto"/>
        <w:rPr>
          <w:rFonts w:eastAsia="Times New Roman" w:cstheme="minorHAnsi"/>
          <w:b/>
          <w:bCs/>
          <w:kern w:val="2"/>
          <w:lang w:eastAsia="en-GB"/>
          <w14:ligatures w14:val="standardContextual"/>
        </w:rPr>
      </w:pPr>
      <w:r w:rsidRPr="007C5C37">
        <w:rPr>
          <w:rFonts w:eastAsia="Times New Roman" w:cstheme="minorHAnsi"/>
          <w:b/>
          <w:bCs/>
          <w:kern w:val="2"/>
          <w:lang w:eastAsia="en-GB"/>
          <w14:ligatures w14:val="standardContextual"/>
        </w:rPr>
        <w:t>Decarbonisation</w:t>
      </w:r>
    </w:p>
    <w:p w14:paraId="50CF22EA" w14:textId="77777777" w:rsidR="00913A86" w:rsidRPr="007C5C37" w:rsidRDefault="00913A86" w:rsidP="00913A86">
      <w:pPr>
        <w:spacing w:after="0" w:line="240" w:lineRule="auto"/>
        <w:rPr>
          <w:rFonts w:eastAsia="Times New Roman" w:cstheme="minorHAnsi"/>
          <w:kern w:val="2"/>
          <w:lang w:eastAsia="en-GB"/>
          <w14:ligatures w14:val="standardContextual"/>
        </w:rPr>
      </w:pPr>
      <w:r>
        <w:rPr>
          <w:rFonts w:ascii="Times New Roman" w:hAnsi="Times New Roman" w:cs="Times New Roman"/>
          <w:noProof/>
          <w:sz w:val="24"/>
          <w:szCs w:val="24"/>
          <w:lang w:eastAsia="en-GB"/>
        </w:rPr>
        <w:lastRenderedPageBreak/>
        <w:drawing>
          <wp:anchor distT="36576" distB="36576" distL="36576" distR="36576" simplePos="0" relativeHeight="251663360" behindDoc="1" locked="0" layoutInCell="1" allowOverlap="1" wp14:anchorId="31D1331B" wp14:editId="41A2508D">
            <wp:simplePos x="0" y="0"/>
            <wp:positionH relativeFrom="column">
              <wp:posOffset>0</wp:posOffset>
            </wp:positionH>
            <wp:positionV relativeFrom="paragraph">
              <wp:posOffset>175260</wp:posOffset>
            </wp:positionV>
            <wp:extent cx="1118870" cy="1580515"/>
            <wp:effectExtent l="76200" t="76200" r="138430" b="133985"/>
            <wp:wrapTight wrapText="bothSides">
              <wp:wrapPolygon edited="0">
                <wp:start x="-736" y="-1041"/>
                <wp:lineTo x="-1471" y="-781"/>
                <wp:lineTo x="-1471" y="22129"/>
                <wp:lineTo x="-736" y="23171"/>
                <wp:lineTo x="23169" y="23171"/>
                <wp:lineTo x="23905" y="20307"/>
                <wp:lineTo x="23905" y="3384"/>
                <wp:lineTo x="23169" y="-521"/>
                <wp:lineTo x="23169" y="-1041"/>
                <wp:lineTo x="-736" y="-1041"/>
              </wp:wrapPolygon>
            </wp:wrapTight>
            <wp:docPr id="46" name="Picture 46" descr="Decarbonis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arbonisation p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870" cy="158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C5C37">
        <w:rPr>
          <w:rFonts w:eastAsia="Times New Roman" w:cstheme="minorHAnsi"/>
          <w:kern w:val="2"/>
          <w:lang w:eastAsia="en-GB"/>
          <w14:ligatures w14:val="standardContextual"/>
        </w:rPr>
        <w:t>Most of our activity is based on external funding, as a result, reflects the priorities of a number of programmes supporting the decarbonisation agenda. Some funders have negative reactions to the higher costs associated with zero carbon needs.  Tight deadlines significantly constrain innovation.  Both short lead in</w:t>
      </w:r>
      <w:r>
        <w:rPr>
          <w:rFonts w:eastAsia="Times New Roman" w:cstheme="minorHAnsi"/>
          <w:kern w:val="2"/>
          <w:lang w:eastAsia="en-GB"/>
          <w14:ligatures w14:val="standardContextual"/>
        </w:rPr>
        <w:t xml:space="preserve"> times</w:t>
      </w:r>
      <w:r w:rsidRPr="007C5C37">
        <w:rPr>
          <w:rFonts w:eastAsia="Times New Roman" w:cstheme="minorHAnsi"/>
          <w:kern w:val="2"/>
          <w:lang w:eastAsia="en-GB"/>
          <w14:ligatures w14:val="standardContextual"/>
        </w:rPr>
        <w:t xml:space="preserve"> and tight spend profiles mean that we are often condensing design processes more than we would like at moment.  </w:t>
      </w:r>
    </w:p>
    <w:p w14:paraId="357B5A6D" w14:textId="77777777" w:rsidR="00913A86" w:rsidRPr="007C5C37" w:rsidRDefault="00913A86" w:rsidP="00913A86">
      <w:pPr>
        <w:spacing w:after="0" w:line="240" w:lineRule="auto"/>
        <w:rPr>
          <w:rFonts w:eastAsia="Times New Roman" w:cstheme="minorHAnsi"/>
          <w:kern w:val="2"/>
          <w:lang w:eastAsia="en-GB"/>
          <w14:ligatures w14:val="standardContextual"/>
        </w:rPr>
      </w:pPr>
    </w:p>
    <w:p w14:paraId="5848E542" w14:textId="77777777" w:rsidR="00913A86" w:rsidRDefault="00913A86" w:rsidP="00913A86">
      <w:pPr>
        <w:spacing w:after="0" w:line="240" w:lineRule="auto"/>
        <w:rPr>
          <w:rFonts w:eastAsia="Times New Roman" w:cstheme="minorHAnsi"/>
          <w:kern w:val="2"/>
          <w:lang w:eastAsia="en-GB"/>
          <w14:ligatures w14:val="standardContextual"/>
        </w:rPr>
      </w:pPr>
      <w:r w:rsidRPr="007C5C37">
        <w:rPr>
          <w:rFonts w:eastAsia="Times New Roman" w:cstheme="minorHAnsi"/>
          <w:kern w:val="2"/>
          <w:lang w:eastAsia="en-GB"/>
          <w14:ligatures w14:val="standardContextual"/>
        </w:rPr>
        <w:t>Partnership working will need to take place in order to effectively and efficiently deliver this agenda, the Blaenau Gwent Nature Recovery Action Plan, currently being developed, may help to address this.  The role of collaborative procurement services will also be important in order to support a reduction in our regional carbon footprint.  In many cases we are already doing things in procurement that reduce carbon but we need to make sure that we promote awareness of decarb principles and ensure these are having meaningful impact on decisions. It also needs to be understood that not all decarbonisation options will lead to immediate savings, the challenge of higher up-front costs for longer lasting products is a familiar one.</w:t>
      </w:r>
    </w:p>
    <w:p w14:paraId="7F8FF0C3" w14:textId="77777777" w:rsidR="00913A86" w:rsidRDefault="00913A86" w:rsidP="00913A86">
      <w:pPr>
        <w:spacing w:after="0" w:line="240" w:lineRule="auto"/>
        <w:rPr>
          <w:rFonts w:eastAsia="Times New Roman" w:cstheme="minorHAnsi"/>
          <w:kern w:val="2"/>
          <w:lang w:eastAsia="en-GB"/>
          <w14:ligatures w14:val="standardContextual"/>
        </w:rPr>
      </w:pPr>
    </w:p>
    <w:p w14:paraId="5014563C" w14:textId="77777777" w:rsidR="00913A86" w:rsidRPr="007C5C37" w:rsidRDefault="00913A86" w:rsidP="00913A86">
      <w:pPr>
        <w:spacing w:after="0" w:line="240" w:lineRule="auto"/>
        <w:rPr>
          <w:rFonts w:eastAsia="Times New Roman" w:cstheme="minorHAnsi"/>
          <w:kern w:val="2"/>
          <w:lang w:eastAsia="en-GB"/>
          <w14:ligatures w14:val="standardContextual"/>
        </w:rPr>
      </w:pPr>
      <w:r w:rsidRPr="007C5C37">
        <w:rPr>
          <w:rFonts w:eastAsia="Times New Roman" w:cstheme="minorHAnsi"/>
          <w:kern w:val="2"/>
          <w:lang w:eastAsia="en-GB"/>
          <w14:ligatures w14:val="standardContextual"/>
        </w:rPr>
        <w:t>The Council will need to identify low carbon alternatives for their vehicle fleet. At present, the required large vehicle types are not available to deliver services, particularly with the topography of the area. There are examples of Local Authorities procuring vehicles that were not able to deliver the service and we aim to not be in this position.  Significant decisions about the replacement of the refuse fleet will need to be taken soon as all refuse vehicles are coming to the end of their working life at the same time.</w:t>
      </w:r>
    </w:p>
    <w:p w14:paraId="373D1D21" w14:textId="77777777" w:rsidR="00913A86" w:rsidRPr="007C5C37" w:rsidRDefault="00913A86" w:rsidP="00913A86">
      <w:pPr>
        <w:spacing w:after="0" w:line="240" w:lineRule="auto"/>
        <w:rPr>
          <w:kern w:val="2"/>
          <w:sz w:val="20"/>
          <w:szCs w:val="20"/>
          <w14:ligatures w14:val="standardContextual"/>
        </w:rPr>
      </w:pPr>
    </w:p>
    <w:p w14:paraId="3E9352F4" w14:textId="77777777" w:rsidR="00913A86" w:rsidRDefault="00913A86" w:rsidP="00913A86">
      <w:pPr>
        <w:spacing w:after="0" w:line="240" w:lineRule="auto"/>
        <w:rPr>
          <w:rFonts w:eastAsia="Times New Roman" w:cstheme="minorHAnsi"/>
          <w:kern w:val="2"/>
          <w:lang w:eastAsia="en-GB"/>
          <w14:ligatures w14:val="standardContextual"/>
        </w:rPr>
      </w:pPr>
      <w:r w:rsidRPr="007C5C37">
        <w:rPr>
          <w:rFonts w:eastAsia="Times New Roman" w:cstheme="minorHAnsi"/>
          <w:bCs/>
          <w:kern w:val="2"/>
          <w:lang w:eastAsia="en-GB"/>
          <w14:ligatures w14:val="standardContextual"/>
        </w:rPr>
        <w:t>There are concerns that there is currently not the capability within the overall regional workforce in order to support the required work to support a reduction in carbon emissions. Alternatively, if large number of organisations start to carry out similar decarbonisation</w:t>
      </w:r>
      <w:r w:rsidRPr="007C5C37">
        <w:rPr>
          <w:rFonts w:eastAsia="Times New Roman" w:cstheme="minorHAnsi"/>
          <w:kern w:val="2"/>
          <w:lang w:eastAsia="en-GB"/>
          <w14:ligatures w14:val="standardContextual"/>
        </w:rPr>
        <w:t xml:space="preserve"> work at the same time, then costs will rise and capacity may not meet demand.</w:t>
      </w:r>
    </w:p>
    <w:p w14:paraId="34E23DEC" w14:textId="77777777" w:rsidR="00913A86" w:rsidRDefault="00913A86" w:rsidP="00913A86">
      <w:pPr>
        <w:spacing w:after="0" w:line="240" w:lineRule="auto"/>
        <w:rPr>
          <w:rFonts w:eastAsia="Times New Roman" w:cstheme="minorHAnsi"/>
          <w:kern w:val="2"/>
          <w:lang w:eastAsia="en-GB"/>
          <w14:ligatures w14:val="standardContextual"/>
        </w:rPr>
      </w:pPr>
    </w:p>
    <w:p w14:paraId="666E540F" w14:textId="77777777" w:rsidR="00913A86" w:rsidRPr="006E1B42" w:rsidRDefault="00913A86" w:rsidP="00913A86">
      <w:pPr>
        <w:spacing w:after="0" w:line="240" w:lineRule="auto"/>
        <w:rPr>
          <w:rFonts w:eastAsia="Times New Roman" w:cstheme="minorHAnsi"/>
          <w:b/>
          <w:bCs/>
          <w:kern w:val="2"/>
          <w:lang w:eastAsia="en-GB"/>
          <w14:ligatures w14:val="standardContextual"/>
        </w:rPr>
      </w:pPr>
      <w:r w:rsidRPr="0070564D">
        <w:rPr>
          <w:rFonts w:eastAsia="Times New Roman" w:cstheme="minorHAnsi"/>
          <w:b/>
          <w:bCs/>
          <w:kern w:val="2"/>
          <w:lang w:eastAsia="en-GB"/>
          <w14:ligatures w14:val="standardContextual"/>
        </w:rPr>
        <w:t>Digital Inclusion</w:t>
      </w:r>
      <w:r w:rsidRPr="006E1B42">
        <w:rPr>
          <w:rFonts w:eastAsia="Times New Roman" w:cstheme="minorHAnsi"/>
          <w:b/>
          <w:bCs/>
          <w:kern w:val="2"/>
          <w:lang w:eastAsia="en-GB"/>
          <w14:ligatures w14:val="standardContextual"/>
        </w:rPr>
        <w:t xml:space="preserve"> </w:t>
      </w:r>
    </w:p>
    <w:p w14:paraId="319BAEAC" w14:textId="77777777" w:rsidR="00913A86" w:rsidRPr="00126C9D" w:rsidRDefault="00913A86" w:rsidP="00913A86">
      <w:pPr>
        <w:autoSpaceDE w:val="0"/>
        <w:autoSpaceDN w:val="0"/>
        <w:adjustRightInd w:val="0"/>
        <w:spacing w:after="0" w:line="240" w:lineRule="auto"/>
      </w:pPr>
      <w:r w:rsidRPr="00126C9D">
        <w:t>Progress continues to be made with both internal and external partners to position and build digital innovation into how we plan and deliver services. The focus remains building services around the user, the organisation is now exploring how digital solutions can form part of that, for the benefit of residents and the organisation.</w:t>
      </w:r>
      <w:r>
        <w:t xml:space="preserve"> </w:t>
      </w:r>
      <w:r w:rsidRPr="00126C9D">
        <w:t>This work supports the commitment to decarbonisation as well as the potential for avoiding cost</w:t>
      </w:r>
      <w:r>
        <w:t>s</w:t>
      </w:r>
      <w:r w:rsidRPr="00126C9D">
        <w:t xml:space="preserve"> or realising efficiencies. External partners and projects include the WLGA digital transformation fund, where Blaenau Gwent are leading on a project looking at how people access our services and how we can improve, as well as being involved in a number of projects on the programme. A key focus of this area of work is understanding barriers to digital participation within our communities and developing support for those who wish to improve their digital skills</w:t>
      </w:r>
      <w:r>
        <w:t>.</w:t>
      </w:r>
    </w:p>
    <w:p w14:paraId="3C88D38D" w14:textId="77777777" w:rsidR="00913A86" w:rsidRDefault="00913A86" w:rsidP="00913A86">
      <w:pPr>
        <w:spacing w:after="0" w:line="240" w:lineRule="auto"/>
      </w:pPr>
    </w:p>
    <w:p w14:paraId="6828A49B" w14:textId="77777777" w:rsidR="00913A86" w:rsidRPr="00126C9D" w:rsidRDefault="00913A86" w:rsidP="00913A86">
      <w:pPr>
        <w:spacing w:after="0" w:line="240" w:lineRule="auto"/>
      </w:pPr>
      <w:r w:rsidRPr="00126C9D">
        <w:t xml:space="preserve">With Blaenau Gwent being one of the most highly deprived areas in Wales and </w:t>
      </w:r>
      <w:r>
        <w:t xml:space="preserve">with </w:t>
      </w:r>
      <w:r w:rsidRPr="00126C9D">
        <w:t>a high proportion of its residents on benefits, becoming digitally active is extremely important, working in conjunction</w:t>
      </w:r>
      <w:r>
        <w:t xml:space="preserve"> with the Department for Work &amp;</w:t>
      </w:r>
      <w:r w:rsidRPr="00126C9D">
        <w:t xml:space="preserve"> Pensions (DWP), with regards to applying for benefits online (Universal Credit, Universal Job Match).</w:t>
      </w:r>
      <w:r>
        <w:t xml:space="preserve"> </w:t>
      </w:r>
      <w:r w:rsidRPr="00126C9D">
        <w:t xml:space="preserve">Blaenau Gwent has the lowest levels of access to the </w:t>
      </w:r>
      <w:r>
        <w:t>i</w:t>
      </w:r>
      <w:r w:rsidRPr="00126C9D">
        <w:t>nternet compared to other areas across Wales and the UK, therefore, there is a high number of people who are digitally excluded.</w:t>
      </w:r>
      <w:r>
        <w:t xml:space="preserve"> </w:t>
      </w:r>
      <w:r w:rsidRPr="00126C9D">
        <w:t xml:space="preserve">The Council’s Benefit Section has participated in the </w:t>
      </w:r>
      <w:r>
        <w:t>‘</w:t>
      </w:r>
      <w:r w:rsidRPr="00126C9D">
        <w:t>Get Blaenau Gwent Online</w:t>
      </w:r>
      <w:r>
        <w:t>’</w:t>
      </w:r>
      <w:r w:rsidRPr="00126C9D">
        <w:t xml:space="preserve"> project over the last 5 years to promote Digital Support Services. The project has steadily gained support and assisted individuals on a one to one basis over the years with the help of support providers.</w:t>
      </w:r>
    </w:p>
    <w:p w14:paraId="7A3FCD16" w14:textId="77777777" w:rsidR="00913A86" w:rsidRPr="00E15AA0" w:rsidRDefault="00913A86" w:rsidP="00913A86">
      <w:pPr>
        <w:autoSpaceDE w:val="0"/>
        <w:autoSpaceDN w:val="0"/>
        <w:adjustRightInd w:val="0"/>
        <w:spacing w:after="0" w:line="240" w:lineRule="auto"/>
      </w:pPr>
    </w:p>
    <w:p w14:paraId="7CABABB7" w14:textId="77777777" w:rsidR="00913A86" w:rsidRDefault="00913A86" w:rsidP="00913A86">
      <w:pPr>
        <w:spacing w:after="0" w:line="240" w:lineRule="auto"/>
      </w:pPr>
      <w:r>
        <w:t xml:space="preserve">The </w:t>
      </w:r>
      <w:r w:rsidRPr="00E15AA0">
        <w:t>importance of supporting people who</w:t>
      </w:r>
      <w:r>
        <w:t xml:space="preserve"> </w:t>
      </w:r>
      <w:r w:rsidRPr="00E15AA0">
        <w:t>are still struggling with internet access and lack of digital technology</w:t>
      </w:r>
      <w:r>
        <w:t xml:space="preserve"> is a key priority for the </w:t>
      </w:r>
      <w:r w:rsidRPr="00E15AA0">
        <w:t>PSB, 50+ partners and stakeholders</w:t>
      </w:r>
      <w:r>
        <w:t xml:space="preserve">, to promote </w:t>
      </w:r>
      <w:r w:rsidRPr="00E15AA0">
        <w:t>existing and introduc</w:t>
      </w:r>
      <w:r>
        <w:t xml:space="preserve">e </w:t>
      </w:r>
      <w:r w:rsidRPr="00E15AA0">
        <w:t xml:space="preserve">new digital inclusion programmes </w:t>
      </w:r>
      <w:r>
        <w:t xml:space="preserve">in order to help </w:t>
      </w:r>
      <w:r w:rsidRPr="00E15AA0">
        <w:t>older people</w:t>
      </w:r>
      <w:r>
        <w:t>,</w:t>
      </w:r>
      <w:r w:rsidRPr="00E15AA0">
        <w:t xml:space="preserve"> or anyone unfamiliar with I.T.</w:t>
      </w:r>
      <w:r>
        <w:t>,</w:t>
      </w:r>
      <w:r w:rsidRPr="00E15AA0">
        <w:t xml:space="preserve"> to stay involved with their</w:t>
      </w:r>
      <w:r>
        <w:t xml:space="preserve"> </w:t>
      </w:r>
      <w:r w:rsidRPr="00E15AA0">
        <w:t>hobbies and interests.</w:t>
      </w:r>
      <w:r>
        <w:t xml:space="preserve"> </w:t>
      </w:r>
      <w:r w:rsidRPr="00E15AA0">
        <w:t>Promoting volunteering by working with partners could also develop more</w:t>
      </w:r>
      <w:r>
        <w:t xml:space="preserve"> </w:t>
      </w:r>
      <w:r w:rsidRPr="00E15AA0">
        <w:t>opportunities for people to volunteer as befrienders and/or digital inclusion</w:t>
      </w:r>
      <w:r>
        <w:t xml:space="preserve"> </w:t>
      </w:r>
      <w:r w:rsidRPr="00E15AA0">
        <w:t>trainers.</w:t>
      </w:r>
      <w:r>
        <w:t xml:space="preserve"> </w:t>
      </w:r>
      <w:r w:rsidRPr="00E15AA0">
        <w:t xml:space="preserve">Our </w:t>
      </w:r>
      <w:r>
        <w:t>v</w:t>
      </w:r>
      <w:r w:rsidRPr="00E15AA0">
        <w:t>ision for an Age-Friendly Blaenau Gwent</w:t>
      </w:r>
      <w:r>
        <w:t xml:space="preserve"> is, ‘</w:t>
      </w:r>
      <w:r w:rsidRPr="00E15AA0">
        <w:t>Developing digital skills amongst our communities can lead to greater</w:t>
      </w:r>
      <w:r>
        <w:t xml:space="preserve"> </w:t>
      </w:r>
      <w:r w:rsidRPr="00E15AA0">
        <w:t>economic opportunities, a more equal society and improved socio-economic</w:t>
      </w:r>
      <w:r>
        <w:t xml:space="preserve"> </w:t>
      </w:r>
      <w:r w:rsidRPr="00E15AA0">
        <w:t>development, whilst reducing the impact of loneliness and isolation by</w:t>
      </w:r>
      <w:r>
        <w:t xml:space="preserve"> </w:t>
      </w:r>
      <w:r w:rsidRPr="00E15AA0">
        <w:t>enabling people to stay more connected with one another online</w:t>
      </w:r>
      <w:r>
        <w:t>’</w:t>
      </w:r>
      <w:r w:rsidRPr="00E15AA0">
        <w:t>.</w:t>
      </w:r>
    </w:p>
    <w:p w14:paraId="60E78CE1" w14:textId="77777777" w:rsidR="00913A86" w:rsidRDefault="00913A86" w:rsidP="00913A86">
      <w:pPr>
        <w:spacing w:after="0" w:line="240" w:lineRule="auto"/>
      </w:pPr>
    </w:p>
    <w:p w14:paraId="2E148841" w14:textId="77777777" w:rsidR="00913A86" w:rsidRPr="00D51D22" w:rsidRDefault="00913A86" w:rsidP="00913A86">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1D22">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Evidence is Available</w:t>
      </w:r>
    </w:p>
    <w:p w14:paraId="64BBEA65" w14:textId="77777777" w:rsidR="00913A86" w:rsidRDefault="00913A86" w:rsidP="00913A86">
      <w:pPr>
        <w:pStyle w:val="ListParagraph"/>
        <w:numPr>
          <w:ilvl w:val="0"/>
          <w:numId w:val="5"/>
        </w:numPr>
      </w:pPr>
      <w:r w:rsidRPr="007D0F81">
        <w:t>Waste Strategy Plan 2018-2025</w:t>
      </w:r>
    </w:p>
    <w:p w14:paraId="181C1B28" w14:textId="77777777" w:rsidR="00913A86" w:rsidRDefault="00913A86" w:rsidP="00913A86">
      <w:pPr>
        <w:pStyle w:val="ListParagraph"/>
        <w:numPr>
          <w:ilvl w:val="0"/>
          <w:numId w:val="5"/>
        </w:numPr>
      </w:pPr>
      <w:r>
        <w:t>Performance Data</w:t>
      </w:r>
    </w:p>
    <w:p w14:paraId="094A87AE" w14:textId="77777777" w:rsidR="00913A86" w:rsidRDefault="00913A86" w:rsidP="00913A86">
      <w:pPr>
        <w:pStyle w:val="ListParagraph"/>
        <w:numPr>
          <w:ilvl w:val="0"/>
          <w:numId w:val="5"/>
        </w:numPr>
      </w:pPr>
      <w:r>
        <w:lastRenderedPageBreak/>
        <w:t xml:space="preserve">Environment Act Actions </w:t>
      </w:r>
    </w:p>
    <w:p w14:paraId="0B43CFE4" w14:textId="77777777" w:rsidR="00913A86" w:rsidRPr="006151BC" w:rsidRDefault="00913A86" w:rsidP="00913A86">
      <w:pPr>
        <w:pStyle w:val="ListParagraph"/>
        <w:numPr>
          <w:ilvl w:val="0"/>
          <w:numId w:val="5"/>
        </w:numPr>
      </w:pPr>
      <w:r>
        <w:rPr>
          <w:rFonts w:ascii="Calibri" w:hAnsi="Calibri"/>
        </w:rPr>
        <w:t>Highways Maintenance and Works Annual Plan</w:t>
      </w:r>
    </w:p>
    <w:p w14:paraId="438B21B7" w14:textId="77777777" w:rsidR="00913A86" w:rsidRDefault="00913A86" w:rsidP="00913A86">
      <w:pPr>
        <w:pStyle w:val="ListParagraph"/>
        <w:numPr>
          <w:ilvl w:val="0"/>
          <w:numId w:val="5"/>
        </w:numPr>
      </w:pPr>
      <w:r>
        <w:t xml:space="preserve">Litter and Fly Tipping Strategy and Data </w:t>
      </w:r>
    </w:p>
    <w:p w14:paraId="4B9932AF" w14:textId="77777777" w:rsidR="00913A86" w:rsidRPr="003E009A" w:rsidRDefault="00913A86" w:rsidP="00913A86">
      <w:pPr>
        <w:pStyle w:val="ListParagraph"/>
        <w:numPr>
          <w:ilvl w:val="0"/>
          <w:numId w:val="5"/>
        </w:numPr>
      </w:pPr>
      <w:r>
        <w:rPr>
          <w:rFonts w:ascii="Calibri" w:hAnsi="Calibri"/>
        </w:rPr>
        <w:t>Keep Wales Tidy programme</w:t>
      </w:r>
    </w:p>
    <w:p w14:paraId="4F3A4F2C" w14:textId="77777777" w:rsidR="00913A86" w:rsidRDefault="00913A86" w:rsidP="00913A86">
      <w:pPr>
        <w:pStyle w:val="ListParagraph"/>
        <w:numPr>
          <w:ilvl w:val="0"/>
          <w:numId w:val="5"/>
        </w:numPr>
      </w:pPr>
      <w:r w:rsidRPr="009A2C21">
        <w:t>Decarbonisation Plan 2020/2030</w:t>
      </w:r>
      <w:r>
        <w:t xml:space="preserve"> and Blaenau Gwent Net Zero Annual Report</w:t>
      </w:r>
    </w:p>
    <w:p w14:paraId="0AFC1E88" w14:textId="77777777" w:rsidR="00913A86" w:rsidRDefault="00913A86" w:rsidP="00913A86">
      <w:pPr>
        <w:pStyle w:val="ListParagraph"/>
        <w:numPr>
          <w:ilvl w:val="0"/>
          <w:numId w:val="5"/>
        </w:numPr>
      </w:pPr>
      <w:r>
        <w:t xml:space="preserve">Energy Prospectus </w:t>
      </w:r>
    </w:p>
    <w:p w14:paraId="052C0F31" w14:textId="77777777" w:rsidR="00913A86" w:rsidRPr="00242716" w:rsidRDefault="00913A86" w:rsidP="00913A86">
      <w:pPr>
        <w:pStyle w:val="ListParagraph"/>
        <w:numPr>
          <w:ilvl w:val="0"/>
          <w:numId w:val="5"/>
        </w:numPr>
      </w:pPr>
      <w:r>
        <w:t>Auditor Reports</w:t>
      </w:r>
    </w:p>
    <w:p w14:paraId="064F7EBB" w14:textId="77777777" w:rsidR="00913A86" w:rsidRPr="003E009A" w:rsidRDefault="00913A86" w:rsidP="00913A86">
      <w:pPr>
        <w:pStyle w:val="ListParagraph"/>
        <w:numPr>
          <w:ilvl w:val="0"/>
          <w:numId w:val="5"/>
        </w:numPr>
      </w:pPr>
      <w:r>
        <w:rPr>
          <w:rFonts w:ascii="Calibri" w:hAnsi="Calibri"/>
        </w:rPr>
        <w:t>Service Business Plans</w:t>
      </w:r>
    </w:p>
    <w:p w14:paraId="32BD7AB1" w14:textId="77777777" w:rsidR="00913A86" w:rsidRPr="00500FF8" w:rsidRDefault="00913A86" w:rsidP="00913A86">
      <w:pPr>
        <w:pStyle w:val="ListParagraph"/>
        <w:numPr>
          <w:ilvl w:val="0"/>
          <w:numId w:val="5"/>
        </w:numPr>
        <w:rPr>
          <w:rStyle w:val="Hyperlink"/>
        </w:rPr>
      </w:pPr>
      <w:r>
        <w:t xml:space="preserve">Agendas and Recordings of Democratic meetings all available on the Council Website - </w:t>
      </w:r>
      <w:hyperlink r:id="rId12" w:history="1">
        <w:r w:rsidRPr="002D3D28">
          <w:rPr>
            <w:rStyle w:val="Hyperlink"/>
          </w:rPr>
          <w:t>https://democracy.blaenau-gwent.gov.uk/ieDocHome.aspx?Categories=</w:t>
        </w:r>
      </w:hyperlink>
    </w:p>
    <w:p w14:paraId="2BAFB417" w14:textId="77777777" w:rsidR="00B46879" w:rsidRDefault="00B46879"/>
    <w:sectPr w:rsidR="00B46879" w:rsidSect="00913A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36612"/>
    <w:multiLevelType w:val="hybridMultilevel"/>
    <w:tmpl w:val="3112F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0615C6"/>
    <w:multiLevelType w:val="hybridMultilevel"/>
    <w:tmpl w:val="4336E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E2177"/>
    <w:multiLevelType w:val="hybridMultilevel"/>
    <w:tmpl w:val="C2362E64"/>
    <w:lvl w:ilvl="0" w:tplc="08090001">
      <w:start w:val="1"/>
      <w:numFmt w:val="bullet"/>
      <w:lvlText w:val=""/>
      <w:lvlJc w:val="left"/>
      <w:pPr>
        <w:ind w:left="720" w:hanging="360"/>
      </w:pPr>
      <w:rPr>
        <w:rFonts w:ascii="Symbol" w:hAnsi="Symbol" w:hint="default"/>
      </w:rPr>
    </w:lvl>
    <w:lvl w:ilvl="1" w:tplc="F920DCE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8B1A72"/>
    <w:multiLevelType w:val="hybridMultilevel"/>
    <w:tmpl w:val="8BE2D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9513FE1"/>
    <w:multiLevelType w:val="hybridMultilevel"/>
    <w:tmpl w:val="94C4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4028487">
    <w:abstractNumId w:val="1"/>
  </w:num>
  <w:num w:numId="2" w16cid:durableId="54743497">
    <w:abstractNumId w:val="3"/>
  </w:num>
  <w:num w:numId="3" w16cid:durableId="1502313422">
    <w:abstractNumId w:val="2"/>
  </w:num>
  <w:num w:numId="4" w16cid:durableId="1413820143">
    <w:abstractNumId w:val="0"/>
  </w:num>
  <w:num w:numId="5" w16cid:durableId="907880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A86"/>
    <w:rsid w:val="004A6A9C"/>
    <w:rsid w:val="007B7297"/>
    <w:rsid w:val="00913A86"/>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397D6"/>
  <w15:chartTrackingRefBased/>
  <w15:docId w15:val="{47244B84-0678-4325-A303-F7D8B65C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A8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913A86"/>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913A86"/>
    <w:rPr>
      <w:kern w:val="0"/>
      <w14:ligatures w14:val="none"/>
    </w:rPr>
  </w:style>
  <w:style w:type="table" w:styleId="TableGrid">
    <w:name w:val="Table Grid"/>
    <w:basedOn w:val="TableNormal"/>
    <w:uiPriority w:val="39"/>
    <w:rsid w:val="00913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3A86"/>
    <w:rPr>
      <w:color w:val="0563C1" w:themeColor="hyperlink"/>
      <w:u w:val="single"/>
    </w:rPr>
  </w:style>
  <w:style w:type="paragraph" w:styleId="NormalWeb">
    <w:name w:val="Normal (Web)"/>
    <w:basedOn w:val="Normal"/>
    <w:uiPriority w:val="99"/>
    <w:unhideWhenUsed/>
    <w:rsid w:val="00913A8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emocracy.blaenau-gwent.gov.uk/ieDocHome.aspx?Catego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4301</Words>
  <Characters>24521</Characters>
  <Application>Microsoft Office Word</Application>
  <DocSecurity>0</DocSecurity>
  <Lines>204</Lines>
  <Paragraphs>57</Paragraphs>
  <ScaleCrop>false</ScaleCrop>
  <Company>SRSW</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Wasley, Gemma</cp:lastModifiedBy>
  <cp:revision>2</cp:revision>
  <dcterms:created xsi:type="dcterms:W3CDTF">2023-10-24T16:01:00Z</dcterms:created>
  <dcterms:modified xsi:type="dcterms:W3CDTF">2023-10-24T16:30:00Z</dcterms:modified>
</cp:coreProperties>
</file>