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9226" w14:textId="77777777" w:rsidR="005D0B46" w:rsidRDefault="005D0B46" w:rsidP="00BD004B">
      <w:pPr>
        <w:pStyle w:val="BodyText"/>
        <w:jc w:val="both"/>
      </w:pPr>
    </w:p>
    <w:p w14:paraId="6D90684F" w14:textId="77777777" w:rsidR="00BD004B" w:rsidRDefault="00BD004B" w:rsidP="00BD004B">
      <w:pPr>
        <w:pStyle w:val="BodyText"/>
        <w:jc w:val="center"/>
        <w:rPr>
          <w:b/>
          <w:bCs/>
          <w:sz w:val="32"/>
          <w:u w:val="single"/>
        </w:rPr>
      </w:pPr>
      <w:smartTag w:uri="urn:schemas-microsoft-com:office:smarttags" w:element="place">
        <w:smartTag w:uri="urn:schemas-microsoft-com:office:smarttags" w:element="PlaceName">
          <w:r>
            <w:rPr>
              <w:b/>
              <w:bCs/>
              <w:sz w:val="32"/>
              <w:u w:val="single"/>
            </w:rPr>
            <w:t>BLAENAU</w:t>
          </w:r>
        </w:smartTag>
        <w:r>
          <w:rPr>
            <w:b/>
            <w:bCs/>
            <w:sz w:val="32"/>
            <w:u w:val="single"/>
          </w:rPr>
          <w:t xml:space="preserve"> </w:t>
        </w:r>
        <w:smartTag w:uri="urn:schemas-microsoft-com:office:smarttags" w:element="PlaceName">
          <w:r>
            <w:rPr>
              <w:b/>
              <w:bCs/>
              <w:sz w:val="32"/>
              <w:u w:val="single"/>
            </w:rPr>
            <w:t>GWENT</w:t>
          </w:r>
        </w:smartTag>
        <w:r>
          <w:rPr>
            <w:b/>
            <w:bCs/>
            <w:sz w:val="32"/>
            <w:u w:val="single"/>
          </w:rPr>
          <w:t xml:space="preserve"> </w:t>
        </w:r>
        <w:smartTag w:uri="urn:schemas-microsoft-com:office:smarttags" w:element="PlaceType">
          <w:r>
            <w:rPr>
              <w:b/>
              <w:bCs/>
              <w:sz w:val="32"/>
              <w:u w:val="single"/>
            </w:rPr>
            <w:t>COUNTY</w:t>
          </w:r>
        </w:smartTag>
      </w:smartTag>
      <w:r>
        <w:rPr>
          <w:b/>
          <w:bCs/>
          <w:sz w:val="32"/>
          <w:u w:val="single"/>
        </w:rPr>
        <w:t xml:space="preserve"> BOROUGH COUNCIL</w:t>
      </w:r>
    </w:p>
    <w:p w14:paraId="57FE9ADB" w14:textId="77777777" w:rsidR="00BD004B" w:rsidRDefault="00BD004B" w:rsidP="00BD004B">
      <w:pPr>
        <w:pStyle w:val="BodyText"/>
        <w:jc w:val="center"/>
        <w:rPr>
          <w:b/>
          <w:bCs/>
          <w:sz w:val="32"/>
          <w:u w:val="single"/>
        </w:rPr>
      </w:pPr>
      <w:r>
        <w:rPr>
          <w:b/>
          <w:bCs/>
          <w:sz w:val="32"/>
          <w:u w:val="single"/>
        </w:rPr>
        <w:t>COUNCILLORS ANNUAL REPORT</w:t>
      </w:r>
    </w:p>
    <w:p w14:paraId="5D879CA6" w14:textId="77777777" w:rsidR="00BD004B" w:rsidRDefault="00BD004B" w:rsidP="00BD004B">
      <w:pPr>
        <w:pStyle w:val="BodyText"/>
        <w:jc w:val="both"/>
        <w:rPr>
          <w:b/>
          <w:bCs/>
          <w:sz w:val="32"/>
          <w:u w:val="single"/>
        </w:rPr>
      </w:pPr>
    </w:p>
    <w:p w14:paraId="36916505" w14:textId="6858A57D" w:rsidR="00BD004B" w:rsidRDefault="00BD004B" w:rsidP="00BD004B">
      <w:pPr>
        <w:pStyle w:val="BodyText"/>
        <w:ind w:left="-720"/>
        <w:jc w:val="both"/>
      </w:pPr>
      <w:r>
        <w:t xml:space="preserve">This is the report by the Councillor named below regarding their key activities over the year ending </w:t>
      </w:r>
      <w:r w:rsidRPr="00A121D3">
        <w:t>30</w:t>
      </w:r>
      <w:r w:rsidRPr="00A121D3">
        <w:rPr>
          <w:vertAlign w:val="superscript"/>
        </w:rPr>
        <w:t>th</w:t>
      </w:r>
      <w:r w:rsidR="00CB2B7A">
        <w:t xml:space="preserve"> April 202</w:t>
      </w:r>
      <w:r w:rsidR="00CF2B30">
        <w:t>6</w:t>
      </w:r>
      <w:r>
        <w:t>. It is provided for the information of all constituents and for no other purpose.</w:t>
      </w:r>
    </w:p>
    <w:p w14:paraId="02DD4D0F" w14:textId="77777777" w:rsidR="00BD004B" w:rsidRDefault="00BD004B" w:rsidP="00BD004B">
      <w:pPr>
        <w:pStyle w:val="BodyText"/>
        <w:rPr>
          <w:i/>
          <w:iCs/>
          <w:sz w:val="24"/>
        </w:rPr>
      </w:pPr>
    </w:p>
    <w:p w14:paraId="39D76F49" w14:textId="09356C91" w:rsidR="00BD004B" w:rsidRDefault="00BD004B" w:rsidP="00C17D22">
      <w:pPr>
        <w:pStyle w:val="BodyText"/>
        <w:ind w:left="-720"/>
        <w:jc w:val="both"/>
        <w:rPr>
          <w:i/>
          <w:iCs/>
          <w:sz w:val="24"/>
        </w:rPr>
      </w:pPr>
      <w:r>
        <w:rPr>
          <w:i/>
          <w:iCs/>
          <w:sz w:val="24"/>
        </w:rPr>
        <w:t>Completion instructions:  Councillors are free to include as much or as little information as they wish in each section, however the report is to be kept to this</w:t>
      </w:r>
      <w:r w:rsidR="00C17D22">
        <w:rPr>
          <w:i/>
          <w:iCs/>
          <w:sz w:val="24"/>
        </w:rPr>
        <w:t xml:space="preserve"> </w:t>
      </w:r>
      <w:r>
        <w:rPr>
          <w:b/>
          <w:bCs/>
          <w:i/>
          <w:iCs/>
          <w:sz w:val="24"/>
        </w:rPr>
        <w:t xml:space="preserve">2 page maximum </w:t>
      </w:r>
      <w:r>
        <w:rPr>
          <w:i/>
          <w:iCs/>
          <w:sz w:val="24"/>
        </w:rPr>
        <w:t>format.</w:t>
      </w:r>
    </w:p>
    <w:p w14:paraId="18D50E60" w14:textId="77777777" w:rsidR="00BD004B" w:rsidRDefault="00BD004B" w:rsidP="00BD004B">
      <w:pPr>
        <w:pStyle w:val="BodyText"/>
        <w:jc w:val="both"/>
        <w:rPr>
          <w:i/>
          <w:iCs/>
          <w:sz w:val="24"/>
        </w:rPr>
      </w:pPr>
    </w:p>
    <w:p w14:paraId="40953DF6" w14:textId="077E3084" w:rsidR="00BD004B" w:rsidRDefault="00BD004B" w:rsidP="00BD004B">
      <w:pPr>
        <w:pStyle w:val="BodyText"/>
        <w:ind w:left="-720"/>
        <w:rPr>
          <w:b/>
          <w:bCs/>
        </w:rPr>
      </w:pPr>
      <w:r>
        <w:rPr>
          <w:b/>
          <w:bCs/>
        </w:rPr>
        <w:t xml:space="preserve">Councillor: </w:t>
      </w:r>
      <w:r w:rsidR="00515B2C">
        <w:rPr>
          <w:b/>
          <w:bCs/>
        </w:rPr>
        <w:t>T</w:t>
      </w:r>
      <w:r w:rsidR="00381E42">
        <w:rPr>
          <w:b/>
          <w:bCs/>
        </w:rPr>
        <w:t>ommy Smith</w:t>
      </w:r>
    </w:p>
    <w:p w14:paraId="3876CBFA" w14:textId="1DFD7518" w:rsidR="00BD004B" w:rsidRDefault="00BD004B" w:rsidP="00BD004B">
      <w:pPr>
        <w:pStyle w:val="BodyText"/>
        <w:rPr>
          <w:b/>
          <w:bCs/>
        </w:rPr>
      </w:pPr>
      <w:r>
        <w:rPr>
          <w:b/>
          <w:bCs/>
        </w:rPr>
        <w:t xml:space="preserve">                                                     Party:</w:t>
      </w:r>
      <w:r w:rsidR="00515B2C">
        <w:rPr>
          <w:b/>
          <w:bCs/>
        </w:rPr>
        <w:t xml:space="preserve"> L</w:t>
      </w:r>
      <w:r w:rsidR="00381E42">
        <w:rPr>
          <w:b/>
          <w:bCs/>
        </w:rPr>
        <w:t>abour</w:t>
      </w:r>
    </w:p>
    <w:p w14:paraId="407C05D8" w14:textId="5B774F22" w:rsidR="00BD004B" w:rsidRDefault="00BD004B" w:rsidP="00BD004B">
      <w:pPr>
        <w:pStyle w:val="BodyText"/>
        <w:ind w:left="-720"/>
        <w:rPr>
          <w:b/>
          <w:bCs/>
        </w:rPr>
      </w:pPr>
      <w:r>
        <w:rPr>
          <w:b/>
          <w:bCs/>
        </w:rPr>
        <w:t>Ward:</w:t>
      </w:r>
      <w:r w:rsidR="00515B2C">
        <w:rPr>
          <w:b/>
          <w:bCs/>
        </w:rPr>
        <w:t xml:space="preserve"> S</w:t>
      </w:r>
      <w:r w:rsidR="00381E42">
        <w:rPr>
          <w:b/>
          <w:bCs/>
        </w:rPr>
        <w:t>irhowy Ward</w:t>
      </w:r>
    </w:p>
    <w:p w14:paraId="70F90901" w14:textId="77777777" w:rsidR="00BD004B" w:rsidRDefault="00BD004B" w:rsidP="00BD004B">
      <w:pPr>
        <w:pStyle w:val="BodyText"/>
        <w:ind w:left="-720"/>
        <w:rPr>
          <w:b/>
          <w:bCs/>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BD004B" w14:paraId="2913877D" w14:textId="77777777" w:rsidTr="000D2AED">
        <w:tc>
          <w:tcPr>
            <w:tcW w:w="9900" w:type="dxa"/>
          </w:tcPr>
          <w:p w14:paraId="1CDB6DE4" w14:textId="77777777" w:rsidR="00BD004B" w:rsidRDefault="00BD004B" w:rsidP="004E4E12">
            <w:pPr>
              <w:pStyle w:val="BodyText"/>
              <w:rPr>
                <w:b/>
                <w:bCs/>
              </w:rPr>
            </w:pPr>
            <w:r>
              <w:rPr>
                <w:b/>
                <w:bCs/>
              </w:rPr>
              <w:t>Section 1 – Roles and Responsibilities</w:t>
            </w:r>
          </w:p>
        </w:tc>
      </w:tr>
      <w:tr w:rsidR="00BD004B" w14:paraId="17A6E8D0" w14:textId="77777777" w:rsidTr="000D2AED">
        <w:tc>
          <w:tcPr>
            <w:tcW w:w="9900" w:type="dxa"/>
          </w:tcPr>
          <w:p w14:paraId="3B4D51A6" w14:textId="77777777" w:rsidR="000D2AED" w:rsidRPr="00381E42" w:rsidRDefault="000D2AED" w:rsidP="00381E42">
            <w:pPr>
              <w:pStyle w:val="BodyText"/>
              <w:jc w:val="both"/>
            </w:pPr>
            <w:r w:rsidRPr="00381E42">
              <w:t>I am serving as Deputy Leader of the Council and Cabinet Member for Neighbourhood and Environment Services, which has given me the opportunity to contribute to both strategic leadership and practical improvements across our community. In addition to my council responsibilities, I hold the position of Chair of Governors at Glanhowy Primary School and am also a School Governor at St Josephs RC School, supporting education and ensuring schools thrive.</w:t>
            </w:r>
          </w:p>
          <w:p w14:paraId="204220EE" w14:textId="77777777" w:rsidR="000D2AED" w:rsidRPr="00381E42" w:rsidRDefault="000D2AED" w:rsidP="00381E42">
            <w:pPr>
              <w:pStyle w:val="BodyText"/>
              <w:jc w:val="both"/>
            </w:pPr>
          </w:p>
          <w:p w14:paraId="643D1C43" w14:textId="7B0C801A" w:rsidR="00C17D22" w:rsidRPr="00381E42" w:rsidRDefault="000D2AED" w:rsidP="00381E42">
            <w:pPr>
              <w:pStyle w:val="BodyText"/>
              <w:jc w:val="both"/>
            </w:pPr>
            <w:r w:rsidRPr="00381E42">
              <w:t xml:space="preserve">Beyond these roles, I am actively involved in various community initiatives. I am a Trustee of Ystrad Deri Community Centre, where we work to foster local engagement and support. I also have the privilege of serving as President of the Moose No1 Lodge Tredegar, further strengthening community ties and fund raising. </w:t>
            </w:r>
          </w:p>
          <w:p w14:paraId="53A90EBA" w14:textId="31675538" w:rsidR="00BD004B" w:rsidRDefault="00BD004B" w:rsidP="004E4E12">
            <w:pPr>
              <w:pStyle w:val="BodyText"/>
              <w:ind w:left="-900" w:firstLine="1260"/>
              <w:rPr>
                <w:b/>
                <w:bCs/>
              </w:rPr>
            </w:pPr>
            <w:r>
              <w:rPr>
                <w:b/>
                <w:bCs/>
                <w:sz w:val="20"/>
              </w:rPr>
              <w:t xml:space="preserve"> </w:t>
            </w:r>
          </w:p>
        </w:tc>
      </w:tr>
      <w:tr w:rsidR="00BD004B" w14:paraId="62832440" w14:textId="77777777" w:rsidTr="000D2AED">
        <w:tc>
          <w:tcPr>
            <w:tcW w:w="9900" w:type="dxa"/>
          </w:tcPr>
          <w:p w14:paraId="793E34F9" w14:textId="77777777" w:rsidR="00BD004B" w:rsidRDefault="00BD004B" w:rsidP="004E4E12">
            <w:pPr>
              <w:pStyle w:val="BodyText"/>
              <w:rPr>
                <w:b/>
                <w:bCs/>
              </w:rPr>
            </w:pPr>
            <w:r>
              <w:rPr>
                <w:b/>
                <w:bCs/>
              </w:rPr>
              <w:t>Section 2:  Constituency Activity</w:t>
            </w:r>
          </w:p>
        </w:tc>
      </w:tr>
      <w:tr w:rsidR="00BD004B" w14:paraId="47CD527D" w14:textId="77777777" w:rsidTr="000D2AED">
        <w:tc>
          <w:tcPr>
            <w:tcW w:w="9900" w:type="dxa"/>
          </w:tcPr>
          <w:p w14:paraId="27B4AD15" w14:textId="32010F48" w:rsidR="00E904C3" w:rsidRPr="00381E42" w:rsidRDefault="00381E42" w:rsidP="00381E42">
            <w:pPr>
              <w:pStyle w:val="BodyText"/>
              <w:jc w:val="both"/>
            </w:pPr>
            <w:r>
              <w:t>W</w:t>
            </w:r>
            <w:r w:rsidR="00E904C3" w:rsidRPr="00381E42">
              <w:t>ithin the Sirhowy Ward</w:t>
            </w:r>
            <w:r>
              <w:t xml:space="preserve"> e</w:t>
            </w:r>
            <w:r w:rsidR="00E904C3" w:rsidRPr="00381E42">
              <w:t>ach day, alongside my ward colleagues, I am actively engaging with constituents, undertaking casework, and representing the interests of residents. This commitment involves collaboration with partners such as Tai Calon, Melin Homes, United Welsh, and other registered social landlords, as well as Gwent Police, various partner agencies, and Blaenau Gwent council officers. Collectively, we address issues impacting both individuals and the wider community, working diligently to identify practical solutions and offer support wherever it is required</w:t>
            </w:r>
            <w:r w:rsidR="00E54A08" w:rsidRPr="00381E42">
              <w:t>, and</w:t>
            </w:r>
            <w:r>
              <w:t xml:space="preserve"> in addition,</w:t>
            </w:r>
            <w:r w:rsidR="00E54A08" w:rsidRPr="00381E42">
              <w:t xml:space="preserve"> I hold </w:t>
            </w:r>
            <w:r>
              <w:t>m</w:t>
            </w:r>
            <w:r w:rsidR="00E54A08" w:rsidRPr="00381E42">
              <w:t xml:space="preserve">onthly councillor advice surgeries within the ward. </w:t>
            </w:r>
          </w:p>
          <w:p w14:paraId="5960D82B" w14:textId="77777777" w:rsidR="00E904C3" w:rsidRPr="00E904C3" w:rsidRDefault="00E904C3" w:rsidP="00E904C3">
            <w:pPr>
              <w:pStyle w:val="BodyText"/>
              <w:rPr>
                <w:b/>
                <w:bCs/>
              </w:rPr>
            </w:pPr>
          </w:p>
          <w:p w14:paraId="015E07BB" w14:textId="013CFDC6" w:rsidR="00BD004B" w:rsidRPr="00381E42" w:rsidRDefault="00E904C3" w:rsidP="00381E42">
            <w:pPr>
              <w:pStyle w:val="BodyText"/>
              <w:jc w:val="both"/>
            </w:pPr>
            <w:r w:rsidRPr="00381E42">
              <w:lastRenderedPageBreak/>
              <w:t xml:space="preserve">In my capacity as a </w:t>
            </w:r>
            <w:r w:rsidR="00381E42">
              <w:t>C</w:t>
            </w:r>
            <w:r w:rsidRPr="00381E42">
              <w:t xml:space="preserve">abinet </w:t>
            </w:r>
            <w:r w:rsidR="00381E42">
              <w:t>M</w:t>
            </w:r>
            <w:r w:rsidRPr="00381E42">
              <w:t>ember, I remain dedicated to addressing concerns related to neighbourhood and community services, including matters of community safety, highways, drainage, and a broad spectrum of frontline services. My focus encompasses constituents across Blaenau Gwent, and I actively collaborate with ward members from all political backgrounds to ensure that issues are resolved efficiently and effectively for the benefit of residents throughout the borough.</w:t>
            </w:r>
          </w:p>
          <w:p w14:paraId="28405A1A" w14:textId="0227FEF3" w:rsidR="002A0342" w:rsidRDefault="002A0342" w:rsidP="004E4E12">
            <w:pPr>
              <w:pStyle w:val="BodyText"/>
              <w:rPr>
                <w:b/>
                <w:bCs/>
              </w:rPr>
            </w:pPr>
          </w:p>
        </w:tc>
      </w:tr>
    </w:tbl>
    <w:p w14:paraId="2AE26459" w14:textId="77777777" w:rsidR="00BD004B" w:rsidRDefault="00BD004B" w:rsidP="00BD004B">
      <w:pPr>
        <w:pStyle w:val="BodyText"/>
        <w:rPr>
          <w:b/>
          <w:bCs/>
        </w:rPr>
      </w:pPr>
    </w:p>
    <w:tbl>
      <w:tblPr>
        <w:tblW w:w="98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BD004B" w14:paraId="3D57B6B0" w14:textId="77777777" w:rsidTr="00421765">
        <w:tc>
          <w:tcPr>
            <w:tcW w:w="9889" w:type="dxa"/>
          </w:tcPr>
          <w:p w14:paraId="4A306321" w14:textId="426BE2EA" w:rsidR="00BD004B" w:rsidRDefault="00BD004B" w:rsidP="004E4E12">
            <w:pPr>
              <w:pStyle w:val="BodyText"/>
              <w:jc w:val="both"/>
              <w:rPr>
                <w:b/>
                <w:bCs/>
              </w:rPr>
            </w:pPr>
            <w:r>
              <w:rPr>
                <w:b/>
                <w:bCs/>
              </w:rPr>
              <w:t xml:space="preserve">Section 3: </w:t>
            </w:r>
            <w:r w:rsidR="00C17D22">
              <w:rPr>
                <w:b/>
                <w:bCs/>
              </w:rPr>
              <w:t>Cabinet</w:t>
            </w:r>
            <w:r>
              <w:rPr>
                <w:b/>
                <w:bCs/>
              </w:rPr>
              <w:t xml:space="preserve"> and Scrutiny Activities</w:t>
            </w:r>
          </w:p>
        </w:tc>
      </w:tr>
      <w:tr w:rsidR="00BD004B" w14:paraId="6E6D221C" w14:textId="77777777" w:rsidTr="00421765">
        <w:tc>
          <w:tcPr>
            <w:tcW w:w="9889" w:type="dxa"/>
          </w:tcPr>
          <w:p w14:paraId="36993A37" w14:textId="77777777" w:rsidR="00E54A08" w:rsidRDefault="00FF001F" w:rsidP="00FF001F">
            <w:pPr>
              <w:pStyle w:val="BodyText"/>
              <w:jc w:val="both"/>
            </w:pPr>
            <w:r w:rsidRPr="00FF001F">
              <w:t xml:space="preserve">In May 2025, I had the privilege of being appointed to the Cabinet, a role in which I have greatly valued the opportunity to collaborate with both members and officers to advance our shared objectives. Over the past months, I have participated in regular public consultation meetings focused on flood resilience and prevention measures, where community feedback has been instrumental in shaping our policy direction. Additionally, I have had the responsibility of presenting reports pertaining to the Local Government Borrowing Initiative, which secured essential funding for highway resurfacing projects. </w:t>
            </w:r>
          </w:p>
          <w:p w14:paraId="567FF90C" w14:textId="77777777" w:rsidR="00E54A08" w:rsidRDefault="00E54A08" w:rsidP="00FF001F">
            <w:pPr>
              <w:pStyle w:val="BodyText"/>
              <w:jc w:val="both"/>
            </w:pPr>
          </w:p>
          <w:p w14:paraId="0BCC4ABE" w14:textId="70013710" w:rsidR="00FF001F" w:rsidRPr="00FF001F" w:rsidRDefault="00E54A08" w:rsidP="00FF001F">
            <w:pPr>
              <w:pStyle w:val="BodyText"/>
              <w:jc w:val="both"/>
            </w:pPr>
            <w:r>
              <w:t xml:space="preserve">I have also presented reports to </w:t>
            </w:r>
            <w:r w:rsidR="00F4043D">
              <w:t>F</w:t>
            </w:r>
            <w:r>
              <w:t xml:space="preserve">ull </w:t>
            </w:r>
            <w:r w:rsidR="00381E42">
              <w:t>C</w:t>
            </w:r>
            <w:r>
              <w:t xml:space="preserve">ouncil on </w:t>
            </w:r>
            <w:r w:rsidR="00FF001F" w:rsidRPr="00FF001F">
              <w:t>much-needed support to our mining communities, including areas such as Cwmtillery, enabling us to address longstanding infrastructure challenges with renewed determination.</w:t>
            </w:r>
          </w:p>
          <w:p w14:paraId="375C03B6" w14:textId="77777777" w:rsidR="00FF001F" w:rsidRPr="00FF001F" w:rsidRDefault="00FF001F" w:rsidP="00FF001F">
            <w:pPr>
              <w:pStyle w:val="BodyText"/>
              <w:jc w:val="both"/>
            </w:pPr>
          </w:p>
          <w:p w14:paraId="600728CB" w14:textId="4CB3E482" w:rsidR="00FF001F" w:rsidRPr="00FF001F" w:rsidRDefault="00FF001F" w:rsidP="00FF001F">
            <w:pPr>
              <w:pStyle w:val="BodyText"/>
              <w:jc w:val="both"/>
            </w:pPr>
            <w:r w:rsidRPr="00FF001F">
              <w:t xml:space="preserve">In February 2026, I was honoured to be appointed as Deputy Leader of the </w:t>
            </w:r>
            <w:r w:rsidR="00381E42">
              <w:t>C</w:t>
            </w:r>
            <w:r w:rsidRPr="00FF001F">
              <w:t xml:space="preserve">ouncil. This role has afforded me the opportunity to work even more closely with the Leader and </w:t>
            </w:r>
            <w:r w:rsidR="00381E42">
              <w:t>C</w:t>
            </w:r>
            <w:r w:rsidRPr="00FF001F">
              <w:t xml:space="preserve">abinet colleagues, including </w:t>
            </w:r>
            <w:r w:rsidR="00381E42">
              <w:t>p</w:t>
            </w:r>
            <w:r w:rsidRPr="00FF001F">
              <w:t>ortfolio</w:t>
            </w:r>
            <w:r w:rsidR="00381E42">
              <w:t xml:space="preserve"> </w:t>
            </w:r>
            <w:r w:rsidRPr="00FF001F">
              <w:t xml:space="preserve">holders, thereby further strengthening our collective leadership. My duties have also encompassed facilitating and attending numerous meetings with Welsh Government representatives, as well as engaging with both internal and external partners. These collaborative efforts have been vital in maintaining momentum across our various projects and in ensuring that the </w:t>
            </w:r>
            <w:r w:rsidR="00381E42">
              <w:t>C</w:t>
            </w:r>
            <w:r w:rsidRPr="00FF001F">
              <w:t>ouncil’s priorities are advocated effectively at all levels. Such partnerships have been essential for sustaining progress and guaranteeing our community receives the support and resources it requires.</w:t>
            </w:r>
          </w:p>
          <w:p w14:paraId="4C8A3DAE" w14:textId="77777777" w:rsidR="00BD004B" w:rsidRDefault="00BD004B" w:rsidP="004E4E12">
            <w:pPr>
              <w:pStyle w:val="BodyText"/>
              <w:jc w:val="both"/>
            </w:pPr>
          </w:p>
        </w:tc>
      </w:tr>
      <w:tr w:rsidR="00BD004B" w14:paraId="21BE0E8E" w14:textId="77777777" w:rsidTr="00421765">
        <w:tc>
          <w:tcPr>
            <w:tcW w:w="9889" w:type="dxa"/>
          </w:tcPr>
          <w:p w14:paraId="6BC28D92" w14:textId="77777777" w:rsidR="00BD004B" w:rsidRDefault="00BD004B" w:rsidP="004E4E12">
            <w:pPr>
              <w:pStyle w:val="BodyText"/>
              <w:jc w:val="both"/>
              <w:rPr>
                <w:b/>
                <w:bCs/>
              </w:rPr>
            </w:pPr>
            <w:r>
              <w:rPr>
                <w:b/>
                <w:bCs/>
              </w:rPr>
              <w:t>Section 4: Training and Development</w:t>
            </w:r>
          </w:p>
        </w:tc>
      </w:tr>
      <w:tr w:rsidR="00BD004B" w14:paraId="550C2C01" w14:textId="77777777" w:rsidTr="00421765">
        <w:tc>
          <w:tcPr>
            <w:tcW w:w="9889" w:type="dxa"/>
          </w:tcPr>
          <w:p w14:paraId="530BA96B" w14:textId="77777777" w:rsidR="00D56C31" w:rsidRPr="00D56C31" w:rsidRDefault="00D56C31" w:rsidP="00D56C31">
            <w:pPr>
              <w:pStyle w:val="BodyText"/>
              <w:jc w:val="both"/>
            </w:pPr>
          </w:p>
          <w:p w14:paraId="1D8E23D4" w14:textId="682EF523" w:rsidR="00BD004B" w:rsidRDefault="00D56C31" w:rsidP="004E4E12">
            <w:pPr>
              <w:pStyle w:val="BodyText"/>
              <w:jc w:val="both"/>
            </w:pPr>
            <w:r w:rsidRPr="00D56C31">
              <w:t>I remain dedicated to attending regular member briefings and am always receptive to additional development training as opportunities arise. In fact, I actively welcome further personal development training in the future, believing it will significantly enhance my effectiveness and adaptability in both my Cabinet and Deputy Leader roles</w:t>
            </w:r>
            <w:r w:rsidR="00E54A08">
              <w:t>. T</w:t>
            </w:r>
            <w:r w:rsidRPr="00D56C31">
              <w:t xml:space="preserve">raining has been delivered through a range of avenues, including BGCBC, the Welsh Local Government Association, </w:t>
            </w:r>
            <w:r w:rsidRPr="00D56C31">
              <w:lastRenderedPageBreak/>
              <w:t>Welsh Government, as well as a variety of external partners, ensuring a comprehensive and robust approach to my ongoing professional development. These learning opportunities have broadened my perspective and equipped me with useful tools to address the diverse challenges we face</w:t>
            </w:r>
            <w:r w:rsidR="009F62A0">
              <w:t xml:space="preserve"> as a </w:t>
            </w:r>
            <w:r w:rsidR="00381E42">
              <w:t>C</w:t>
            </w:r>
            <w:r w:rsidR="009F62A0">
              <w:t xml:space="preserve">ouncil. </w:t>
            </w:r>
          </w:p>
          <w:p w14:paraId="71012C44" w14:textId="77777777" w:rsidR="00BD004B" w:rsidRDefault="00BD004B" w:rsidP="004E4E12">
            <w:pPr>
              <w:pStyle w:val="BodyText"/>
              <w:jc w:val="both"/>
            </w:pPr>
          </w:p>
        </w:tc>
      </w:tr>
      <w:tr w:rsidR="00BD004B" w14:paraId="77590036" w14:textId="77777777" w:rsidTr="00421765">
        <w:tc>
          <w:tcPr>
            <w:tcW w:w="9889" w:type="dxa"/>
          </w:tcPr>
          <w:p w14:paraId="4F011394" w14:textId="77777777" w:rsidR="00BD004B" w:rsidRDefault="00BE584C" w:rsidP="004E4E12">
            <w:pPr>
              <w:pStyle w:val="BodyText"/>
              <w:jc w:val="both"/>
              <w:rPr>
                <w:b/>
                <w:bCs/>
              </w:rPr>
            </w:pPr>
            <w:r>
              <w:rPr>
                <w:b/>
                <w:bCs/>
              </w:rPr>
              <w:lastRenderedPageBreak/>
              <w:t>Section 5: Initiatives, Special</w:t>
            </w:r>
            <w:r w:rsidR="00BD004B">
              <w:rPr>
                <w:b/>
                <w:bCs/>
              </w:rPr>
              <w:t xml:space="preserve"> Activities and Issues</w:t>
            </w:r>
          </w:p>
        </w:tc>
      </w:tr>
      <w:tr w:rsidR="00BD004B" w14:paraId="7FFD2CD4" w14:textId="77777777" w:rsidTr="00421765">
        <w:trPr>
          <w:trHeight w:val="3818"/>
        </w:trPr>
        <w:tc>
          <w:tcPr>
            <w:tcW w:w="9889" w:type="dxa"/>
          </w:tcPr>
          <w:p w14:paraId="2C6A0397" w14:textId="77777777" w:rsidR="00BD004B" w:rsidRDefault="00BD004B" w:rsidP="004E4E12">
            <w:pPr>
              <w:pStyle w:val="BodyText"/>
              <w:jc w:val="both"/>
            </w:pPr>
          </w:p>
          <w:p w14:paraId="04090900" w14:textId="77777777" w:rsidR="00421765" w:rsidRPr="00421765" w:rsidRDefault="00421765" w:rsidP="00421765">
            <w:pPr>
              <w:pStyle w:val="BodyText"/>
              <w:jc w:val="both"/>
            </w:pPr>
            <w:r w:rsidRPr="00421765">
              <w:t>I actively promote the Deal and the federated approach between Blaenau Gwent CBC and Torfaen CBC. The Deal serves as a social contract between the public and the council, offering practical ways for communities to become more resilient and less reliant on our council services. Alongside this, the Federation stands as a council-wide strategy that maintains the independence of each authority, while encouraging us to identify and pursue opportunities for sharing services, officers, and directors. This collaborative approach is essential for freeing up resources and ensuring both councils are well-equipped to address future budget pressures and increasing demand.</w:t>
            </w:r>
          </w:p>
          <w:p w14:paraId="4F577ECA" w14:textId="77777777" w:rsidR="00421765" w:rsidRPr="00421765" w:rsidRDefault="00421765" w:rsidP="00421765">
            <w:pPr>
              <w:pStyle w:val="BodyText"/>
              <w:jc w:val="both"/>
            </w:pPr>
          </w:p>
          <w:p w14:paraId="6AA7F494" w14:textId="6679866C" w:rsidR="00421765" w:rsidRPr="00421765" w:rsidRDefault="00421765" w:rsidP="00421765">
            <w:pPr>
              <w:pStyle w:val="BodyText"/>
              <w:jc w:val="both"/>
            </w:pPr>
            <w:r w:rsidRPr="00421765">
              <w:t xml:space="preserve">Listening to </w:t>
            </w:r>
            <w:r w:rsidR="00381E42">
              <w:t>C</w:t>
            </w:r>
            <w:r w:rsidRPr="00421765">
              <w:t>ouncil members and the public plays a vital role in bringing new ideas into our democratic process and keeping us informed about the way services are delivered. This openness fuels ongoing improvements across service areas, and strong member-officer relationships remain crucial for progress.</w:t>
            </w:r>
          </w:p>
          <w:p w14:paraId="485ED2DE" w14:textId="77777777" w:rsidR="00421765" w:rsidRPr="00421765" w:rsidRDefault="00421765" w:rsidP="00421765">
            <w:pPr>
              <w:pStyle w:val="BodyText"/>
              <w:jc w:val="both"/>
            </w:pPr>
          </w:p>
          <w:p w14:paraId="78CC6736" w14:textId="707FE990" w:rsidR="00421765" w:rsidRPr="00421765" w:rsidRDefault="00421765" w:rsidP="00421765">
            <w:pPr>
              <w:pStyle w:val="BodyText"/>
              <w:jc w:val="both"/>
            </w:pPr>
            <w:r w:rsidRPr="00421765">
              <w:t xml:space="preserve">Clear and effective communication is at the heart of my approach; I ensure to use the right channels, connect with the relevant officers, and make full use of available tools to guarantee clarity and accountability. I read reports thoroughly, take professional advice from officers and partners seriously, and always consult the community and relevant impact assessments when concerns arise. My decisions are consistently guided by the aim to deliver real benefits for the </w:t>
            </w:r>
            <w:r w:rsidR="00381E42">
              <w:t>C</w:t>
            </w:r>
            <w:r w:rsidRPr="00421765">
              <w:t>ouncil and our communities, with careful attention to both the budget and the pressures facing other services.</w:t>
            </w:r>
          </w:p>
          <w:p w14:paraId="54A07748" w14:textId="77777777" w:rsidR="00421765" w:rsidRPr="00421765" w:rsidRDefault="00421765" w:rsidP="00421765">
            <w:pPr>
              <w:pStyle w:val="BodyText"/>
              <w:jc w:val="both"/>
            </w:pPr>
          </w:p>
          <w:p w14:paraId="2B0CD7F4" w14:textId="49A7A09B" w:rsidR="00421765" w:rsidRPr="00421765" w:rsidRDefault="00421765" w:rsidP="00421765">
            <w:pPr>
              <w:pStyle w:val="BodyText"/>
              <w:jc w:val="both"/>
            </w:pPr>
            <w:r w:rsidRPr="00421765">
              <w:t xml:space="preserve">As an </w:t>
            </w:r>
            <w:r w:rsidR="00381E42">
              <w:t>E</w:t>
            </w:r>
            <w:r w:rsidRPr="00421765">
              <w:t xml:space="preserve">lected </w:t>
            </w:r>
            <w:r w:rsidR="00381E42">
              <w:t>M</w:t>
            </w:r>
            <w:r w:rsidRPr="00421765">
              <w:t xml:space="preserve">ember, I am always mindful that residents remain at the forefront of every decision, and that there must be a tangible benefit to supporting the communities that I and other </w:t>
            </w:r>
            <w:r w:rsidR="00381E42">
              <w:t>M</w:t>
            </w:r>
            <w:r w:rsidRPr="00421765">
              <w:t xml:space="preserve">embers represent. </w:t>
            </w:r>
          </w:p>
          <w:p w14:paraId="1A9FD00C" w14:textId="77777777" w:rsidR="00BD004B" w:rsidRDefault="00BD004B" w:rsidP="004E4E12">
            <w:pPr>
              <w:pStyle w:val="BodyText"/>
              <w:jc w:val="both"/>
            </w:pPr>
          </w:p>
        </w:tc>
      </w:tr>
      <w:tr w:rsidR="00BD004B" w14:paraId="58795419" w14:textId="77777777" w:rsidTr="00421765">
        <w:trPr>
          <w:trHeight w:val="525"/>
        </w:trPr>
        <w:tc>
          <w:tcPr>
            <w:tcW w:w="9889" w:type="dxa"/>
          </w:tcPr>
          <w:p w14:paraId="2EADC45E" w14:textId="022A0EE9" w:rsidR="00BD004B" w:rsidRDefault="00BD004B" w:rsidP="004E4E12">
            <w:pPr>
              <w:pStyle w:val="BodyText"/>
              <w:jc w:val="both"/>
              <w:rPr>
                <w:b/>
                <w:bCs/>
              </w:rPr>
            </w:pPr>
            <w:r>
              <w:rPr>
                <w:b/>
                <w:bCs/>
              </w:rPr>
              <w:t>Signature of Councillor:</w:t>
            </w:r>
            <w:r w:rsidR="00421765">
              <w:rPr>
                <w:b/>
                <w:bCs/>
              </w:rPr>
              <w:t xml:space="preserve"> T Smith </w:t>
            </w:r>
          </w:p>
          <w:p w14:paraId="5B530DA8" w14:textId="77777777" w:rsidR="00BD004B" w:rsidRDefault="00BD004B" w:rsidP="004E4E12">
            <w:pPr>
              <w:pStyle w:val="BodyText"/>
              <w:jc w:val="both"/>
              <w:rPr>
                <w:b/>
                <w:bCs/>
              </w:rPr>
            </w:pPr>
          </w:p>
          <w:p w14:paraId="1C3FD920" w14:textId="5DA58C14" w:rsidR="00BD004B" w:rsidRDefault="00BD004B" w:rsidP="004E4E12">
            <w:pPr>
              <w:pStyle w:val="BodyText"/>
              <w:jc w:val="both"/>
              <w:rPr>
                <w:b/>
                <w:bCs/>
              </w:rPr>
            </w:pPr>
            <w:r>
              <w:rPr>
                <w:b/>
                <w:bCs/>
              </w:rPr>
              <w:t>Date:</w:t>
            </w:r>
            <w:r w:rsidR="00421765">
              <w:rPr>
                <w:b/>
                <w:bCs/>
              </w:rPr>
              <w:t xml:space="preserve"> 5</w:t>
            </w:r>
            <w:r w:rsidR="00421765" w:rsidRPr="00421765">
              <w:rPr>
                <w:b/>
                <w:bCs/>
                <w:vertAlign w:val="superscript"/>
              </w:rPr>
              <w:t>th</w:t>
            </w:r>
            <w:r w:rsidR="00421765">
              <w:rPr>
                <w:b/>
                <w:bCs/>
              </w:rPr>
              <w:t xml:space="preserve"> May 2026 </w:t>
            </w:r>
          </w:p>
        </w:tc>
      </w:tr>
    </w:tbl>
    <w:p w14:paraId="419C3B1E" w14:textId="77777777" w:rsidR="00BD004B" w:rsidRDefault="00BD004B" w:rsidP="00BD004B"/>
    <w:sectPr w:rsidR="00BD00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75FE7"/>
    <w:multiLevelType w:val="hybridMultilevel"/>
    <w:tmpl w:val="E8464BA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3D5B1399"/>
    <w:multiLevelType w:val="hybridMultilevel"/>
    <w:tmpl w:val="129065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1585788">
    <w:abstractNumId w:val="0"/>
  </w:num>
  <w:num w:numId="2" w16cid:durableId="200855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4B"/>
    <w:rsid w:val="00024F8D"/>
    <w:rsid w:val="000D2AED"/>
    <w:rsid w:val="00153A08"/>
    <w:rsid w:val="001D3C17"/>
    <w:rsid w:val="001E18AA"/>
    <w:rsid w:val="002304EA"/>
    <w:rsid w:val="00240837"/>
    <w:rsid w:val="00270922"/>
    <w:rsid w:val="002A0342"/>
    <w:rsid w:val="002C24A3"/>
    <w:rsid w:val="002E3EF4"/>
    <w:rsid w:val="0038132C"/>
    <w:rsid w:val="00381E42"/>
    <w:rsid w:val="003A6A71"/>
    <w:rsid w:val="003C5451"/>
    <w:rsid w:val="00421765"/>
    <w:rsid w:val="00444901"/>
    <w:rsid w:val="00491CE5"/>
    <w:rsid w:val="004E4618"/>
    <w:rsid w:val="004E4E12"/>
    <w:rsid w:val="00515B2C"/>
    <w:rsid w:val="005349FB"/>
    <w:rsid w:val="005A1451"/>
    <w:rsid w:val="005D0B46"/>
    <w:rsid w:val="005E6CA0"/>
    <w:rsid w:val="00613D5F"/>
    <w:rsid w:val="0073357C"/>
    <w:rsid w:val="008B3C1B"/>
    <w:rsid w:val="008F0DBA"/>
    <w:rsid w:val="009B5C6B"/>
    <w:rsid w:val="009F62A0"/>
    <w:rsid w:val="00A37874"/>
    <w:rsid w:val="00A43AEF"/>
    <w:rsid w:val="00AA23C8"/>
    <w:rsid w:val="00AB6355"/>
    <w:rsid w:val="00B1253A"/>
    <w:rsid w:val="00B635FF"/>
    <w:rsid w:val="00BD004B"/>
    <w:rsid w:val="00BE584C"/>
    <w:rsid w:val="00C17D22"/>
    <w:rsid w:val="00C31A48"/>
    <w:rsid w:val="00C54CE1"/>
    <w:rsid w:val="00C56B9D"/>
    <w:rsid w:val="00C919E8"/>
    <w:rsid w:val="00CB2B7A"/>
    <w:rsid w:val="00CF2B30"/>
    <w:rsid w:val="00D465D4"/>
    <w:rsid w:val="00D56C31"/>
    <w:rsid w:val="00E05651"/>
    <w:rsid w:val="00E366D8"/>
    <w:rsid w:val="00E53306"/>
    <w:rsid w:val="00E54A08"/>
    <w:rsid w:val="00E60CC3"/>
    <w:rsid w:val="00E904C3"/>
    <w:rsid w:val="00F2710D"/>
    <w:rsid w:val="00F34371"/>
    <w:rsid w:val="00F4043D"/>
    <w:rsid w:val="00F80DD0"/>
    <w:rsid w:val="00FF001F"/>
    <w:rsid w:val="00FF1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AE301B"/>
  <w15:docId w15:val="{707C46D5-919F-4F97-A529-45698416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04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D004B"/>
    <w:rPr>
      <w:rFonts w:ascii="Arial" w:hAnsi="Arial" w:cs="Arial"/>
      <w:sz w:val="28"/>
    </w:rPr>
  </w:style>
  <w:style w:type="paragraph" w:styleId="BalloonText">
    <w:name w:val="Balloon Text"/>
    <w:basedOn w:val="Normal"/>
    <w:semiHidden/>
    <w:rsid w:val="00D4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1020</Words>
  <Characters>5858</Characters>
  <Application>Microsoft Office Word</Application>
  <DocSecurity>0</DocSecurity>
  <Lines>127</Lines>
  <Paragraphs>30</Paragraphs>
  <ScaleCrop>false</ScaleCrop>
  <HeadingPairs>
    <vt:vector size="2" baseType="variant">
      <vt:variant>
        <vt:lpstr>Title</vt:lpstr>
      </vt:variant>
      <vt:variant>
        <vt:i4>1</vt:i4>
      </vt:variant>
    </vt:vector>
  </HeadingPairs>
  <TitlesOfParts>
    <vt:vector size="1" baseType="lpstr">
      <vt:lpstr>14th October, 2013</vt:lpstr>
    </vt:vector>
  </TitlesOfParts>
  <Company>BGCBC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14th October, 2013</dc:title>
  <dc:creator>edwar_c2</dc:creator>
  <cp:lastModifiedBy>Edwards-Brown, Ceri</cp:lastModifiedBy>
  <cp:revision>4</cp:revision>
  <cp:lastPrinted>2013-10-14T10:24:00Z</cp:lastPrinted>
  <dcterms:created xsi:type="dcterms:W3CDTF">2026-05-05T13:26:00Z</dcterms:created>
  <dcterms:modified xsi:type="dcterms:W3CDTF">2026-06-04T06:50:00Z</dcterms:modified>
</cp:coreProperties>
</file>