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D0A5" w14:textId="33A5F120" w:rsidR="00727324" w:rsidRPr="00864010" w:rsidRDefault="005F3F9A">
      <w:pPr>
        <w:rPr>
          <w:b/>
        </w:rPr>
      </w:pPr>
      <w:r>
        <w:rPr>
          <w:b/>
        </w:rPr>
        <w:t xml:space="preserve">Statutory Notices </w:t>
      </w:r>
      <w:r w:rsidR="002638AB">
        <w:rPr>
          <w:b/>
        </w:rPr>
        <w:t>202</w:t>
      </w:r>
      <w:r w:rsidR="00F06AE0">
        <w:rPr>
          <w:b/>
        </w:rPr>
        <w:t>3</w:t>
      </w:r>
      <w:r w:rsidR="002638AB">
        <w:rPr>
          <w:b/>
        </w:rPr>
        <w:t>/202</w:t>
      </w:r>
      <w:r w:rsidR="00F06AE0">
        <w:rPr>
          <w:b/>
        </w:rPr>
        <w:t>4</w:t>
      </w:r>
    </w:p>
    <w:p w14:paraId="71F52DD1" w14:textId="559E6630" w:rsidR="007B45AE" w:rsidRPr="00872DB6" w:rsidRDefault="007B45AE" w:rsidP="007B45AE">
      <w:pPr>
        <w:jc w:val="both"/>
      </w:pPr>
      <w:r>
        <w:t>The 20</w:t>
      </w:r>
      <w:r w:rsidR="002638AB">
        <w:t>2</w:t>
      </w:r>
      <w:r w:rsidR="00F06AE0">
        <w:t>3</w:t>
      </w:r>
      <w:r>
        <w:t>/202</w:t>
      </w:r>
      <w:r w:rsidR="00F06AE0">
        <w:t>4</w:t>
      </w:r>
      <w:r>
        <w:t xml:space="preserve"> Draft Statement of Accounts for Blaenau Gwent County Borough Council are being prepared in accordance with the relevant CIPFA Accounting Codes of Practice, Accounting Standards and Statutory provisions. However, these Accounts have not been completed and cert</w:t>
      </w:r>
      <w:r w:rsidR="0011250D">
        <w:t>ified by the Responsible Financial</w:t>
      </w:r>
      <w:r>
        <w:t xml:space="preserve"> Officer by </w:t>
      </w:r>
      <w:r w:rsidR="002638AB">
        <w:t>31 May 202</w:t>
      </w:r>
      <w:r w:rsidR="00F06AE0">
        <w:t>4</w:t>
      </w:r>
      <w:r>
        <w:t xml:space="preserve"> and therefore the following notice is required in </w:t>
      </w:r>
      <w:r w:rsidRPr="00872DB6">
        <w:t>compliance with section 10(4) of the Accounts and Audit (Wales) Regulations 2014:</w:t>
      </w:r>
    </w:p>
    <w:p w14:paraId="65EBAFFF" w14:textId="188DE542" w:rsidR="00CB0847" w:rsidRPr="00872DB6" w:rsidRDefault="00AF4C70" w:rsidP="007B45AE">
      <w:pPr>
        <w:ind w:left="720"/>
        <w:rPr>
          <w:bCs/>
        </w:rPr>
      </w:pPr>
      <w:bookmarkStart w:id="0" w:name="_Hlk135151373"/>
      <w:r w:rsidRPr="00872DB6">
        <w:rPr>
          <w:bCs/>
        </w:rPr>
        <w:t>The Statement of Accounts for 202</w:t>
      </w:r>
      <w:r w:rsidR="00F06AE0" w:rsidRPr="00872DB6">
        <w:rPr>
          <w:bCs/>
        </w:rPr>
        <w:t>3</w:t>
      </w:r>
      <w:r w:rsidRPr="00872DB6">
        <w:rPr>
          <w:bCs/>
        </w:rPr>
        <w:t>/202</w:t>
      </w:r>
      <w:r w:rsidR="00F06AE0" w:rsidRPr="00872DB6">
        <w:rPr>
          <w:bCs/>
        </w:rPr>
        <w:t>4</w:t>
      </w:r>
      <w:r w:rsidRPr="00872DB6">
        <w:rPr>
          <w:bCs/>
        </w:rPr>
        <w:t xml:space="preserve"> has not yet been completed d</w:t>
      </w:r>
      <w:r w:rsidR="007B45AE" w:rsidRPr="00872DB6">
        <w:rPr>
          <w:bCs/>
        </w:rPr>
        <w:t xml:space="preserve">ue to </w:t>
      </w:r>
      <w:r w:rsidRPr="00872DB6">
        <w:rPr>
          <w:bCs/>
        </w:rPr>
        <w:t>pr</w:t>
      </w:r>
      <w:r w:rsidR="00872DB6" w:rsidRPr="00872DB6">
        <w:rPr>
          <w:bCs/>
        </w:rPr>
        <w:t>ioritisation of the completion and audit of the 2022/2023 accounts</w:t>
      </w:r>
      <w:bookmarkEnd w:id="0"/>
      <w:r w:rsidR="00727324">
        <w:rPr>
          <w:bCs/>
        </w:rPr>
        <w:t xml:space="preserve">.  </w:t>
      </w:r>
      <w:r w:rsidR="00133FC4" w:rsidRPr="00872DB6">
        <w:rPr>
          <w:bCs/>
        </w:rPr>
        <w:t>Consequently,</w:t>
      </w:r>
      <w:r w:rsidR="007B45AE" w:rsidRPr="00872DB6">
        <w:rPr>
          <w:bCs/>
        </w:rPr>
        <w:t xml:space="preserve"> the Responsible Financial Officer has not signed and certified the accounts for the year ended 31 March 202</w:t>
      </w:r>
      <w:r w:rsidR="00872DB6" w:rsidRPr="00872DB6">
        <w:rPr>
          <w:bCs/>
        </w:rPr>
        <w:t>4</w:t>
      </w:r>
      <w:r w:rsidR="007B45AE" w:rsidRPr="00872DB6">
        <w:rPr>
          <w:bCs/>
        </w:rPr>
        <w:t>.</w:t>
      </w:r>
    </w:p>
    <w:p w14:paraId="1DCBBA42" w14:textId="5F8FF21B" w:rsidR="007B45AE" w:rsidRPr="00872DB6" w:rsidRDefault="00872DB6" w:rsidP="007B45AE">
      <w:pPr>
        <w:ind w:left="720"/>
        <w:rPr>
          <w:bCs/>
        </w:rPr>
      </w:pPr>
      <w:r w:rsidRPr="00872DB6">
        <w:rPr>
          <w:bCs/>
        </w:rPr>
        <w:t>T</w:t>
      </w:r>
      <w:r w:rsidR="007B45AE" w:rsidRPr="00872DB6">
        <w:rPr>
          <w:bCs/>
        </w:rPr>
        <w:t>he Authority</w:t>
      </w:r>
      <w:r w:rsidR="00AF4C70" w:rsidRPr="00872DB6">
        <w:rPr>
          <w:bCs/>
        </w:rPr>
        <w:t xml:space="preserve"> </w:t>
      </w:r>
      <w:r w:rsidR="007B45AE" w:rsidRPr="00872DB6">
        <w:rPr>
          <w:bCs/>
        </w:rPr>
        <w:t xml:space="preserve">intends to complete </w:t>
      </w:r>
      <w:r w:rsidR="002B23B8" w:rsidRPr="00872DB6">
        <w:rPr>
          <w:bCs/>
        </w:rPr>
        <w:t xml:space="preserve">the </w:t>
      </w:r>
      <w:r w:rsidR="007B45AE" w:rsidRPr="00872DB6">
        <w:rPr>
          <w:bCs/>
        </w:rPr>
        <w:t xml:space="preserve">preparation of the Draft Statement of Accounts by </w:t>
      </w:r>
      <w:r w:rsidR="0098225B" w:rsidRPr="00872DB6">
        <w:rPr>
          <w:bCs/>
        </w:rPr>
        <w:t>3</w:t>
      </w:r>
      <w:r w:rsidRPr="00872DB6">
        <w:rPr>
          <w:bCs/>
        </w:rPr>
        <w:t>0</w:t>
      </w:r>
      <w:r w:rsidR="00AF4C70" w:rsidRPr="00872DB6">
        <w:rPr>
          <w:bCs/>
        </w:rPr>
        <w:t xml:space="preserve"> </w:t>
      </w:r>
      <w:r w:rsidRPr="00872DB6">
        <w:rPr>
          <w:bCs/>
        </w:rPr>
        <w:t>September</w:t>
      </w:r>
      <w:r w:rsidR="00AF4C70" w:rsidRPr="00872DB6">
        <w:rPr>
          <w:bCs/>
        </w:rPr>
        <w:t xml:space="preserve"> 202</w:t>
      </w:r>
      <w:r w:rsidR="00727324">
        <w:rPr>
          <w:bCs/>
        </w:rPr>
        <w:t xml:space="preserve">4.  </w:t>
      </w:r>
      <w:r w:rsidR="007B45AE" w:rsidRPr="00872DB6">
        <w:rPr>
          <w:bCs/>
        </w:rPr>
        <w:t>At th</w:t>
      </w:r>
      <w:r w:rsidR="00AF4C70" w:rsidRPr="00872DB6">
        <w:rPr>
          <w:bCs/>
        </w:rPr>
        <w:t xml:space="preserve">at </w:t>
      </w:r>
      <w:r w:rsidR="00727324" w:rsidRPr="00872DB6">
        <w:rPr>
          <w:bCs/>
        </w:rPr>
        <w:t>time,</w:t>
      </w:r>
      <w:r w:rsidR="007B45AE" w:rsidRPr="00872DB6">
        <w:rPr>
          <w:bCs/>
        </w:rPr>
        <w:t xml:space="preserve"> the Responsible Financial Officer will consider the requirement to sign and certify the Accounts in compliance with the relevant regulations.</w:t>
      </w:r>
    </w:p>
    <w:p w14:paraId="6391C19D" w14:textId="1ADFCE38" w:rsidR="00F06AE0" w:rsidRPr="00872DB6" w:rsidRDefault="00CB0847" w:rsidP="00F06AE0">
      <w:pPr>
        <w:ind w:left="720"/>
        <w:jc w:val="both"/>
        <w:rPr>
          <w:bCs/>
        </w:rPr>
      </w:pPr>
      <w:r w:rsidRPr="00872DB6">
        <w:rPr>
          <w:bCs/>
        </w:rPr>
        <w:t xml:space="preserve">Further to completion, the Draft Accounts will be subject to public inspection and external audit as required by the Accounts &amp; Audit (Wales) Regulations and the Public Audit Wales Act. The Authority intends to </w:t>
      </w:r>
      <w:r w:rsidR="00E62141" w:rsidRPr="00872DB6">
        <w:rPr>
          <w:bCs/>
        </w:rPr>
        <w:t xml:space="preserve">publish </w:t>
      </w:r>
      <w:r w:rsidR="00AF4C70" w:rsidRPr="00872DB6">
        <w:rPr>
          <w:bCs/>
        </w:rPr>
        <w:t xml:space="preserve">the Draft </w:t>
      </w:r>
      <w:r w:rsidR="00E62141" w:rsidRPr="00872DB6">
        <w:rPr>
          <w:bCs/>
        </w:rPr>
        <w:t xml:space="preserve">Accounts by </w:t>
      </w:r>
      <w:r w:rsidR="002638AB" w:rsidRPr="00872DB6">
        <w:rPr>
          <w:bCs/>
        </w:rPr>
        <w:t>3</w:t>
      </w:r>
      <w:r w:rsidR="00872DB6" w:rsidRPr="00872DB6">
        <w:rPr>
          <w:bCs/>
        </w:rPr>
        <w:t>0</w:t>
      </w:r>
      <w:r w:rsidR="002638AB" w:rsidRPr="00872DB6">
        <w:rPr>
          <w:bCs/>
        </w:rPr>
        <w:t xml:space="preserve"> </w:t>
      </w:r>
      <w:r w:rsidR="00872DB6" w:rsidRPr="00872DB6">
        <w:rPr>
          <w:bCs/>
        </w:rPr>
        <w:t>September</w:t>
      </w:r>
      <w:r w:rsidR="002638AB" w:rsidRPr="00872DB6">
        <w:rPr>
          <w:bCs/>
        </w:rPr>
        <w:t xml:space="preserve"> 202</w:t>
      </w:r>
      <w:r w:rsidR="00F06AE0" w:rsidRPr="00872DB6">
        <w:rPr>
          <w:bCs/>
        </w:rPr>
        <w:t>4</w:t>
      </w:r>
      <w:r w:rsidR="00051E89">
        <w:rPr>
          <w:bCs/>
        </w:rPr>
        <w:t xml:space="preserve"> when considered to be materially accurate and not misleading to the user</w:t>
      </w:r>
      <w:r w:rsidR="00E62141" w:rsidRPr="00872DB6">
        <w:rPr>
          <w:bCs/>
        </w:rPr>
        <w:t xml:space="preserve"> </w:t>
      </w:r>
      <w:r w:rsidR="00F06AE0" w:rsidRPr="00872DB6">
        <w:rPr>
          <w:bCs/>
        </w:rPr>
        <w:t xml:space="preserve">and (subject to completion of the audit) present the </w:t>
      </w:r>
      <w:r w:rsidR="00AA2333">
        <w:rPr>
          <w:bCs/>
        </w:rPr>
        <w:t xml:space="preserve">Final </w:t>
      </w:r>
      <w:r w:rsidR="00F06AE0" w:rsidRPr="00872DB6">
        <w:rPr>
          <w:bCs/>
        </w:rPr>
        <w:t>Accounts to Governance &amp; Audit Committee b</w:t>
      </w:r>
      <w:r w:rsidR="00AA2333">
        <w:rPr>
          <w:bCs/>
        </w:rPr>
        <w:t>efore</w:t>
      </w:r>
      <w:r w:rsidR="00F06AE0" w:rsidRPr="00872DB6">
        <w:rPr>
          <w:bCs/>
        </w:rPr>
        <w:t xml:space="preserve"> 3</w:t>
      </w:r>
      <w:r w:rsidR="00AA2333">
        <w:rPr>
          <w:bCs/>
        </w:rPr>
        <w:t>1</w:t>
      </w:r>
      <w:r w:rsidR="00F06AE0" w:rsidRPr="00872DB6">
        <w:rPr>
          <w:bCs/>
        </w:rPr>
        <w:t xml:space="preserve"> </w:t>
      </w:r>
      <w:r w:rsidR="00AA2333">
        <w:rPr>
          <w:bCs/>
        </w:rPr>
        <w:t>Dece</w:t>
      </w:r>
      <w:r w:rsidR="00F06AE0" w:rsidRPr="00872DB6">
        <w:rPr>
          <w:bCs/>
        </w:rPr>
        <w:t xml:space="preserve">mber 2024 for consideration and approval. </w:t>
      </w:r>
    </w:p>
    <w:p w14:paraId="3DA066B6" w14:textId="77777777" w:rsidR="007002CF" w:rsidRDefault="007002CF" w:rsidP="00CB0847">
      <w:pPr>
        <w:ind w:left="720"/>
        <w:jc w:val="both"/>
        <w:rPr>
          <w:bCs/>
        </w:rPr>
      </w:pPr>
    </w:p>
    <w:sectPr w:rsidR="00700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010"/>
    <w:rsid w:val="00051E89"/>
    <w:rsid w:val="0011250D"/>
    <w:rsid w:val="00133FC4"/>
    <w:rsid w:val="001E1B21"/>
    <w:rsid w:val="00234DD9"/>
    <w:rsid w:val="002638AB"/>
    <w:rsid w:val="002B23B8"/>
    <w:rsid w:val="004F1475"/>
    <w:rsid w:val="005D29DE"/>
    <w:rsid w:val="005F3F9A"/>
    <w:rsid w:val="00674D5B"/>
    <w:rsid w:val="006F1FE6"/>
    <w:rsid w:val="007002CF"/>
    <w:rsid w:val="00706BB7"/>
    <w:rsid w:val="00727324"/>
    <w:rsid w:val="007B45AE"/>
    <w:rsid w:val="00802BF5"/>
    <w:rsid w:val="00811B94"/>
    <w:rsid w:val="00846119"/>
    <w:rsid w:val="00864010"/>
    <w:rsid w:val="00872DB6"/>
    <w:rsid w:val="008F264D"/>
    <w:rsid w:val="0098225B"/>
    <w:rsid w:val="00996170"/>
    <w:rsid w:val="009F4386"/>
    <w:rsid w:val="00AA2333"/>
    <w:rsid w:val="00AF4C70"/>
    <w:rsid w:val="00B2175A"/>
    <w:rsid w:val="00C92DEA"/>
    <w:rsid w:val="00CB0847"/>
    <w:rsid w:val="00CE0828"/>
    <w:rsid w:val="00CF1A60"/>
    <w:rsid w:val="00D23CA4"/>
    <w:rsid w:val="00D246AD"/>
    <w:rsid w:val="00D441BC"/>
    <w:rsid w:val="00E62141"/>
    <w:rsid w:val="00EE14CB"/>
    <w:rsid w:val="00F06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FA9F"/>
  <w15:docId w15:val="{734DBE1C-6F69-4E8C-AD08-AE43159F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34DD9"/>
    <w:pPr>
      <w:autoSpaceDE w:val="0"/>
      <w:autoSpaceDN w:val="0"/>
      <w:adjustRightInd w:val="0"/>
      <w:spacing w:after="0" w:line="240" w:lineRule="auto"/>
      <w:ind w:left="39"/>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4DD9"/>
    <w:rPr>
      <w:rFonts w:ascii="Arial" w:hAnsi="Arial" w:cs="Arial"/>
      <w:b/>
      <w:bCs/>
      <w:sz w:val="28"/>
      <w:szCs w:val="28"/>
    </w:rPr>
  </w:style>
  <w:style w:type="paragraph" w:styleId="BodyText">
    <w:name w:val="Body Text"/>
    <w:basedOn w:val="Normal"/>
    <w:link w:val="BodyTextChar"/>
    <w:uiPriority w:val="1"/>
    <w:qFormat/>
    <w:rsid w:val="00234DD9"/>
    <w:pPr>
      <w:autoSpaceDE w:val="0"/>
      <w:autoSpaceDN w:val="0"/>
      <w:adjustRightInd w:val="0"/>
      <w:spacing w:after="0" w:line="240" w:lineRule="auto"/>
      <w:ind w:left="39"/>
    </w:pPr>
    <w:rPr>
      <w:rFonts w:ascii="Arial" w:hAnsi="Arial" w:cs="Arial"/>
      <w:sz w:val="24"/>
      <w:szCs w:val="24"/>
    </w:rPr>
  </w:style>
  <w:style w:type="character" w:customStyle="1" w:styleId="BodyTextChar">
    <w:name w:val="Body Text Char"/>
    <w:basedOn w:val="DefaultParagraphFont"/>
    <w:link w:val="BodyText"/>
    <w:uiPriority w:val="1"/>
    <w:rsid w:val="00234DD9"/>
    <w:rPr>
      <w:rFonts w:ascii="Arial" w:hAnsi="Arial" w:cs="Arial"/>
      <w:sz w:val="24"/>
      <w:szCs w:val="24"/>
    </w:rPr>
  </w:style>
  <w:style w:type="character" w:styleId="CommentReference">
    <w:name w:val="annotation reference"/>
    <w:basedOn w:val="DefaultParagraphFont"/>
    <w:uiPriority w:val="99"/>
    <w:semiHidden/>
    <w:unhideWhenUsed/>
    <w:rsid w:val="00674D5B"/>
    <w:rPr>
      <w:sz w:val="16"/>
      <w:szCs w:val="16"/>
    </w:rPr>
  </w:style>
  <w:style w:type="paragraph" w:styleId="CommentText">
    <w:name w:val="annotation text"/>
    <w:basedOn w:val="Normal"/>
    <w:link w:val="CommentTextChar"/>
    <w:uiPriority w:val="99"/>
    <w:semiHidden/>
    <w:unhideWhenUsed/>
    <w:rsid w:val="00674D5B"/>
    <w:pPr>
      <w:spacing w:line="240" w:lineRule="auto"/>
    </w:pPr>
    <w:rPr>
      <w:sz w:val="20"/>
      <w:szCs w:val="20"/>
    </w:rPr>
  </w:style>
  <w:style w:type="character" w:customStyle="1" w:styleId="CommentTextChar">
    <w:name w:val="Comment Text Char"/>
    <w:basedOn w:val="DefaultParagraphFont"/>
    <w:link w:val="CommentText"/>
    <w:uiPriority w:val="99"/>
    <w:semiHidden/>
    <w:rsid w:val="00674D5B"/>
    <w:rPr>
      <w:sz w:val="20"/>
      <w:szCs w:val="20"/>
    </w:rPr>
  </w:style>
  <w:style w:type="paragraph" w:styleId="CommentSubject">
    <w:name w:val="annotation subject"/>
    <w:basedOn w:val="CommentText"/>
    <w:next w:val="CommentText"/>
    <w:link w:val="CommentSubjectChar"/>
    <w:uiPriority w:val="99"/>
    <w:semiHidden/>
    <w:unhideWhenUsed/>
    <w:rsid w:val="00674D5B"/>
    <w:rPr>
      <w:b/>
      <w:bCs/>
    </w:rPr>
  </w:style>
  <w:style w:type="character" w:customStyle="1" w:styleId="CommentSubjectChar">
    <w:name w:val="Comment Subject Char"/>
    <w:basedOn w:val="CommentTextChar"/>
    <w:link w:val="CommentSubject"/>
    <w:uiPriority w:val="99"/>
    <w:semiHidden/>
    <w:rsid w:val="00674D5B"/>
    <w:rPr>
      <w:b/>
      <w:bCs/>
      <w:sz w:val="20"/>
      <w:szCs w:val="20"/>
    </w:rPr>
  </w:style>
  <w:style w:type="paragraph" w:styleId="BalloonText">
    <w:name w:val="Balloon Text"/>
    <w:basedOn w:val="Normal"/>
    <w:link w:val="BalloonTextChar"/>
    <w:uiPriority w:val="99"/>
    <w:semiHidden/>
    <w:unhideWhenUsed/>
    <w:rsid w:val="00674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Hagland - Resources</dc:creator>
  <cp:lastModifiedBy>Rice, Louise</cp:lastModifiedBy>
  <cp:revision>29</cp:revision>
  <dcterms:created xsi:type="dcterms:W3CDTF">2023-05-16T16:43:00Z</dcterms:created>
  <dcterms:modified xsi:type="dcterms:W3CDTF">2024-05-30T07:34:00Z</dcterms:modified>
</cp:coreProperties>
</file>